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C0C0D" w14:textId="04492584" w:rsidR="001700E8" w:rsidRPr="006C564B" w:rsidRDefault="001700E8" w:rsidP="001700E8">
      <w:pPr>
        <w:tabs>
          <w:tab w:val="right" w:pos="9639"/>
        </w:tabs>
        <w:spacing w:after="0"/>
        <w:rPr>
          <w:rFonts w:ascii="Arial" w:hAnsi="Arial" w:cs="Arial"/>
          <w:b/>
          <w:i/>
          <w:noProof/>
          <w:sz w:val="28"/>
          <w:szCs w:val="22"/>
        </w:rPr>
      </w:pPr>
      <w:bookmarkStart w:id="0" w:name="_Toc352077754"/>
      <w:r w:rsidRPr="006C564B">
        <w:rPr>
          <w:rFonts w:ascii="Arial" w:hAnsi="Arial" w:cs="Arial"/>
          <w:b/>
          <w:noProof/>
          <w:sz w:val="24"/>
          <w:szCs w:val="22"/>
        </w:rPr>
        <w:t>3GPP TSG-</w:t>
      </w:r>
      <w:r w:rsidRPr="006C564B">
        <w:rPr>
          <w:rFonts w:ascii="Arial" w:hAnsi="Arial" w:cs="Arial"/>
          <w:sz w:val="22"/>
          <w:szCs w:val="22"/>
        </w:rPr>
        <w:fldChar w:fldCharType="begin"/>
      </w:r>
      <w:r w:rsidRPr="006C564B">
        <w:rPr>
          <w:rFonts w:ascii="Arial" w:hAnsi="Arial" w:cs="Arial"/>
          <w:sz w:val="22"/>
          <w:szCs w:val="22"/>
        </w:rPr>
        <w:instrText xml:space="preserve"> DOCPROPERTY  TSG/WGRef  \* MERGEFORMAT </w:instrText>
      </w:r>
      <w:r w:rsidRPr="006C564B">
        <w:rPr>
          <w:rFonts w:ascii="Arial" w:hAnsi="Arial" w:cs="Arial"/>
          <w:sz w:val="22"/>
          <w:szCs w:val="22"/>
        </w:rPr>
        <w:fldChar w:fldCharType="separate"/>
      </w:r>
      <w:r w:rsidRPr="006C564B">
        <w:rPr>
          <w:rFonts w:ascii="Arial" w:hAnsi="Arial" w:cs="Arial"/>
          <w:b/>
          <w:noProof/>
          <w:sz w:val="24"/>
          <w:szCs w:val="22"/>
        </w:rPr>
        <w:t>RAN</w:t>
      </w:r>
      <w:r w:rsidRPr="006C564B">
        <w:rPr>
          <w:rFonts w:ascii="Arial" w:hAnsi="Arial" w:cs="Arial"/>
          <w:b/>
          <w:noProof/>
          <w:sz w:val="24"/>
          <w:szCs w:val="22"/>
        </w:rPr>
        <w:fldChar w:fldCharType="end"/>
      </w:r>
      <w:r w:rsidRPr="006C564B">
        <w:rPr>
          <w:rFonts w:ascii="Arial" w:hAnsi="Arial" w:cs="Arial"/>
          <w:b/>
          <w:noProof/>
          <w:sz w:val="24"/>
          <w:szCs w:val="22"/>
        </w:rPr>
        <w:t>3 Meeting #</w:t>
      </w:r>
      <w:r w:rsidRPr="006C564B">
        <w:rPr>
          <w:rFonts w:ascii="Arial" w:hAnsi="Arial" w:cs="Arial"/>
          <w:sz w:val="22"/>
          <w:szCs w:val="22"/>
        </w:rPr>
        <w:fldChar w:fldCharType="begin"/>
      </w:r>
      <w:r w:rsidRPr="006C564B">
        <w:rPr>
          <w:rFonts w:ascii="Arial" w:hAnsi="Arial" w:cs="Arial"/>
          <w:sz w:val="22"/>
          <w:szCs w:val="22"/>
        </w:rPr>
        <w:instrText xml:space="preserve"> DOCPROPERTY  MtgSeq  \* MERGEFORMAT </w:instrText>
      </w:r>
      <w:r w:rsidRPr="006C564B">
        <w:rPr>
          <w:rFonts w:ascii="Arial" w:hAnsi="Arial" w:cs="Arial"/>
          <w:sz w:val="22"/>
          <w:szCs w:val="22"/>
        </w:rPr>
        <w:fldChar w:fldCharType="separate"/>
      </w:r>
      <w:r w:rsidRPr="006C564B">
        <w:rPr>
          <w:rFonts w:ascii="Arial" w:hAnsi="Arial" w:cs="Arial"/>
          <w:b/>
          <w:noProof/>
          <w:sz w:val="24"/>
          <w:szCs w:val="22"/>
        </w:rPr>
        <w:t xml:space="preserve"> 112-e</w:t>
      </w:r>
      <w:r w:rsidRPr="006C564B">
        <w:rPr>
          <w:rFonts w:ascii="Arial" w:hAnsi="Arial" w:cs="Arial"/>
          <w:b/>
          <w:noProof/>
          <w:sz w:val="24"/>
          <w:szCs w:val="22"/>
        </w:rPr>
        <w:fldChar w:fldCharType="end"/>
      </w:r>
      <w:r w:rsidRPr="006C564B">
        <w:rPr>
          <w:rFonts w:ascii="Arial" w:hAnsi="Arial" w:cs="Arial"/>
          <w:b/>
          <w:i/>
          <w:noProof/>
          <w:sz w:val="28"/>
          <w:szCs w:val="22"/>
        </w:rPr>
        <w:tab/>
        <w:t xml:space="preserve">   </w:t>
      </w:r>
      <w:r w:rsidRPr="006C564B">
        <w:rPr>
          <w:rFonts w:ascii="Arial" w:hAnsi="Arial" w:cs="Arial"/>
          <w:sz w:val="22"/>
          <w:szCs w:val="22"/>
        </w:rPr>
        <w:fldChar w:fldCharType="begin"/>
      </w:r>
      <w:r w:rsidRPr="006C564B">
        <w:rPr>
          <w:rFonts w:ascii="Arial" w:hAnsi="Arial" w:cs="Arial"/>
          <w:sz w:val="22"/>
          <w:szCs w:val="22"/>
        </w:rPr>
        <w:instrText xml:space="preserve"> DOCPROPERTY  Tdoc#  \* MERGEFORMAT </w:instrText>
      </w:r>
      <w:r w:rsidRPr="006C564B">
        <w:rPr>
          <w:rFonts w:ascii="Arial" w:hAnsi="Arial" w:cs="Arial"/>
          <w:sz w:val="22"/>
          <w:szCs w:val="22"/>
        </w:rPr>
        <w:fldChar w:fldCharType="separate"/>
      </w:r>
      <w:r w:rsidRPr="006C564B">
        <w:rPr>
          <w:rFonts w:ascii="Arial" w:hAnsi="Arial" w:cs="Arial"/>
          <w:b/>
          <w:i/>
          <w:noProof/>
          <w:sz w:val="28"/>
          <w:szCs w:val="22"/>
        </w:rPr>
        <w:t>R3-21</w:t>
      </w:r>
      <w:r w:rsidR="007848BA">
        <w:rPr>
          <w:rFonts w:ascii="Arial" w:hAnsi="Arial" w:cs="Arial"/>
          <w:b/>
          <w:i/>
          <w:noProof/>
          <w:sz w:val="28"/>
          <w:szCs w:val="22"/>
        </w:rPr>
        <w:t>2340</w:t>
      </w:r>
      <w:r w:rsidRPr="006C564B">
        <w:rPr>
          <w:rFonts w:ascii="Arial" w:hAnsi="Arial" w:cs="Arial"/>
          <w:b/>
          <w:i/>
          <w:noProof/>
          <w:sz w:val="28"/>
          <w:szCs w:val="22"/>
        </w:rPr>
        <w:fldChar w:fldCharType="end"/>
      </w:r>
    </w:p>
    <w:p w14:paraId="5E970BCA" w14:textId="77777777" w:rsidR="001700E8" w:rsidRPr="006C564B" w:rsidRDefault="001700E8" w:rsidP="001700E8">
      <w:pPr>
        <w:spacing w:after="120"/>
        <w:outlineLvl w:val="0"/>
        <w:rPr>
          <w:rFonts w:ascii="Arial" w:hAnsi="Arial" w:cs="Arial"/>
          <w:b/>
          <w:bCs/>
          <w:noProof/>
          <w:sz w:val="24"/>
          <w:szCs w:val="22"/>
        </w:rPr>
      </w:pPr>
      <w:r w:rsidRPr="006C564B">
        <w:rPr>
          <w:rFonts w:ascii="Arial" w:hAnsi="Arial" w:cs="Arial"/>
          <w:b/>
          <w:bCs/>
          <w:sz w:val="22"/>
          <w:szCs w:val="22"/>
        </w:rPr>
        <w:t>17</w:t>
      </w:r>
      <w:r w:rsidRPr="006C564B">
        <w:rPr>
          <w:rFonts w:ascii="Arial" w:hAnsi="Arial" w:cs="Arial"/>
          <w:b/>
          <w:bCs/>
          <w:sz w:val="22"/>
          <w:szCs w:val="22"/>
          <w:vertAlign w:val="superscript"/>
        </w:rPr>
        <w:t>th</w:t>
      </w:r>
      <w:r w:rsidRPr="006C564B">
        <w:rPr>
          <w:rFonts w:ascii="Arial" w:hAnsi="Arial" w:cs="Arial"/>
          <w:b/>
          <w:bCs/>
          <w:sz w:val="22"/>
          <w:szCs w:val="22"/>
        </w:rPr>
        <w:t xml:space="preserve"> </w:t>
      </w:r>
      <w:r w:rsidRPr="006C564B">
        <w:rPr>
          <w:rFonts w:ascii="Arial" w:hAnsi="Arial" w:cs="Arial"/>
          <w:b/>
          <w:bCs/>
          <w:noProof/>
          <w:sz w:val="24"/>
          <w:szCs w:val="22"/>
        </w:rPr>
        <w:t>- 28</w:t>
      </w:r>
      <w:r w:rsidRPr="006C564B">
        <w:rPr>
          <w:rFonts w:ascii="Arial" w:hAnsi="Arial" w:cs="Arial"/>
          <w:b/>
          <w:bCs/>
          <w:noProof/>
          <w:sz w:val="24"/>
          <w:szCs w:val="22"/>
          <w:vertAlign w:val="superscript"/>
        </w:rPr>
        <w:t>th</w:t>
      </w:r>
      <w:r w:rsidRPr="006C564B">
        <w:rPr>
          <w:rFonts w:ascii="Arial" w:hAnsi="Arial" w:cs="Arial"/>
          <w:b/>
          <w:bCs/>
          <w:noProof/>
          <w:sz w:val="24"/>
          <w:szCs w:val="22"/>
        </w:rPr>
        <w:t xml:space="preserve">  May 2021</w:t>
      </w:r>
    </w:p>
    <w:p w14:paraId="4B2BF4F8" w14:textId="11269666" w:rsidR="003F7BCC" w:rsidRPr="004A4F1B" w:rsidRDefault="003F7BCC" w:rsidP="003F7BCC">
      <w:pPr>
        <w:pStyle w:val="Header"/>
        <w:jc w:val="both"/>
        <w:rPr>
          <w:b w:val="0"/>
          <w:sz w:val="22"/>
          <w:lang w:eastAsia="zh-CN"/>
        </w:rPr>
      </w:pPr>
      <w:r w:rsidRPr="004A4F1B">
        <w:rPr>
          <w:sz w:val="16"/>
        </w:rPr>
        <mc:AlternateContent>
          <mc:Choice Requires="wps">
            <w:drawing>
              <wp:anchor distT="0" distB="0" distL="114300" distR="114300" simplePos="0" relativeHeight="251659264" behindDoc="0" locked="1" layoutInCell="1" allowOverlap="1" wp14:anchorId="1821A859" wp14:editId="1E96903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6C0A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7061A77B" w14:textId="6928E3DB" w:rsidR="003F7BCC" w:rsidRPr="004A4F1B" w:rsidRDefault="003F7BCC" w:rsidP="003F7BCC">
      <w:pPr>
        <w:tabs>
          <w:tab w:val="left" w:pos="1985"/>
        </w:tabs>
        <w:spacing w:afterLines="100" w:after="240"/>
        <w:rPr>
          <w:rFonts w:ascii="Arial" w:hAnsi="Arial"/>
          <w:sz w:val="22"/>
          <w:lang w:eastAsia="zh-CN"/>
        </w:rPr>
      </w:pPr>
      <w:r w:rsidRPr="004A4F1B">
        <w:rPr>
          <w:rFonts w:ascii="Arial" w:hAnsi="Arial"/>
          <w:b/>
          <w:sz w:val="22"/>
        </w:rPr>
        <w:t>Agenda item:</w:t>
      </w:r>
      <w:r w:rsidRPr="004A4F1B">
        <w:rPr>
          <w:rFonts w:ascii="Arial" w:hAnsi="Arial"/>
          <w:sz w:val="22"/>
        </w:rPr>
        <w:tab/>
      </w:r>
      <w:r>
        <w:rPr>
          <w:rFonts w:ascii="Arial" w:hAnsi="Arial"/>
          <w:sz w:val="22"/>
        </w:rPr>
        <w:t>9.2.1</w:t>
      </w:r>
    </w:p>
    <w:p w14:paraId="6D630E45" w14:textId="13B5B5E2" w:rsidR="003F7BCC" w:rsidRPr="004A4F1B" w:rsidRDefault="003F7BCC" w:rsidP="003F7BCC">
      <w:pPr>
        <w:tabs>
          <w:tab w:val="left" w:pos="1985"/>
        </w:tabs>
        <w:ind w:left="1980" w:hanging="1946"/>
        <w:rPr>
          <w:rFonts w:ascii="Arial" w:hAnsi="Arial"/>
          <w:sz w:val="22"/>
          <w:lang w:val="en-US" w:eastAsia="zh-CN"/>
        </w:rPr>
      </w:pPr>
      <w:r w:rsidRPr="004A4F1B">
        <w:rPr>
          <w:rFonts w:ascii="Arial" w:hAnsi="Arial"/>
          <w:b/>
          <w:sz w:val="22"/>
        </w:rPr>
        <w:t xml:space="preserve">Source: </w:t>
      </w:r>
      <w:r w:rsidRPr="004A4F1B">
        <w:rPr>
          <w:rFonts w:ascii="Arial" w:hAnsi="Arial"/>
          <w:b/>
          <w:sz w:val="22"/>
        </w:rPr>
        <w:tab/>
      </w:r>
      <w:r>
        <w:rPr>
          <w:rFonts w:ascii="Arial" w:hAnsi="Arial"/>
          <w:bCs/>
          <w:sz w:val="22"/>
        </w:rPr>
        <w:t>Ericsson</w:t>
      </w:r>
    </w:p>
    <w:p w14:paraId="0C275F30" w14:textId="6BCE07AA" w:rsidR="003F7BCC" w:rsidRPr="004A4F1B" w:rsidRDefault="003F7BCC" w:rsidP="003F7BCC">
      <w:pPr>
        <w:tabs>
          <w:tab w:val="left" w:pos="1985"/>
        </w:tabs>
        <w:spacing w:afterLines="100" w:after="240"/>
        <w:ind w:left="1980" w:hanging="1980"/>
        <w:rPr>
          <w:rFonts w:ascii="Arial" w:hAnsi="Arial"/>
          <w:sz w:val="28"/>
          <w:lang w:eastAsia="zh-CN"/>
        </w:rPr>
      </w:pPr>
      <w:r w:rsidRPr="004A4F1B">
        <w:rPr>
          <w:rFonts w:ascii="Arial" w:hAnsi="Arial"/>
          <w:b/>
          <w:sz w:val="22"/>
        </w:rPr>
        <w:t>Title:</w:t>
      </w:r>
      <w:r w:rsidRPr="004A4F1B">
        <w:rPr>
          <w:rFonts w:ascii="Arial" w:hAnsi="Arial"/>
          <w:sz w:val="22"/>
        </w:rPr>
        <w:t xml:space="preserve"> </w:t>
      </w:r>
      <w:r w:rsidRPr="004A4F1B">
        <w:rPr>
          <w:rFonts w:ascii="Arial" w:hAnsi="Arial"/>
          <w:sz w:val="22"/>
        </w:rPr>
        <w:tab/>
      </w:r>
      <w:r w:rsidR="00A669E3">
        <w:rPr>
          <w:rFonts w:ascii="Arial" w:hAnsi="Arial"/>
          <w:sz w:val="22"/>
        </w:rPr>
        <w:t>C</w:t>
      </w:r>
      <w:r w:rsidR="001700E8">
        <w:rPr>
          <w:rFonts w:ascii="Arial" w:hAnsi="Arial"/>
          <w:sz w:val="22"/>
        </w:rPr>
        <w:t xml:space="preserve">losing </w:t>
      </w:r>
      <w:r w:rsidR="00063BAC">
        <w:rPr>
          <w:rFonts w:ascii="Arial" w:hAnsi="Arial"/>
          <w:sz w:val="22"/>
        </w:rPr>
        <w:t xml:space="preserve">the </w:t>
      </w:r>
      <w:r w:rsidR="001700E8">
        <w:rPr>
          <w:rFonts w:ascii="Arial" w:hAnsi="Arial"/>
          <w:sz w:val="22"/>
        </w:rPr>
        <w:t xml:space="preserve">remaining </w:t>
      </w:r>
      <w:r w:rsidR="00063BAC">
        <w:rPr>
          <w:rFonts w:ascii="Arial" w:hAnsi="Arial"/>
          <w:sz w:val="22"/>
        </w:rPr>
        <w:t>aspect</w:t>
      </w:r>
      <w:r w:rsidR="001700E8">
        <w:rPr>
          <w:rFonts w:ascii="Arial" w:hAnsi="Arial"/>
          <w:sz w:val="22"/>
        </w:rPr>
        <w:t xml:space="preserve"> o</w:t>
      </w:r>
      <w:r w:rsidR="00063BAC">
        <w:rPr>
          <w:rFonts w:ascii="Arial" w:hAnsi="Arial"/>
          <w:sz w:val="22"/>
        </w:rPr>
        <w:t>f</w:t>
      </w:r>
      <w:r w:rsidR="001700E8">
        <w:rPr>
          <w:rFonts w:ascii="Arial" w:hAnsi="Arial"/>
          <w:sz w:val="22"/>
        </w:rPr>
        <w:t xml:space="preserve"> RAT type handling</w:t>
      </w:r>
      <w:r w:rsidR="00063BAC">
        <w:rPr>
          <w:rFonts w:ascii="Arial" w:hAnsi="Arial"/>
          <w:sz w:val="22"/>
        </w:rPr>
        <w:t xml:space="preserve"> discussion</w:t>
      </w:r>
    </w:p>
    <w:p w14:paraId="5D7B5A20" w14:textId="570D7977" w:rsidR="003F7BCC" w:rsidRPr="004A4F1B" w:rsidRDefault="003F7BCC" w:rsidP="003F7BCC">
      <w:pPr>
        <w:tabs>
          <w:tab w:val="left" w:pos="1985"/>
        </w:tabs>
        <w:spacing w:afterLines="100" w:after="240"/>
        <w:ind w:left="1980" w:hanging="1980"/>
        <w:rPr>
          <w:rFonts w:ascii="Arial" w:hAnsi="Arial"/>
          <w:sz w:val="22"/>
          <w:lang w:eastAsia="ja-JP"/>
        </w:rPr>
      </w:pPr>
      <w:r w:rsidRPr="004A4F1B">
        <w:rPr>
          <w:rFonts w:ascii="Arial" w:hAnsi="Arial"/>
          <w:b/>
          <w:sz w:val="22"/>
        </w:rPr>
        <w:t>Document for:</w:t>
      </w:r>
      <w:r w:rsidRPr="004A4F1B">
        <w:rPr>
          <w:rFonts w:ascii="Arial" w:hAnsi="Arial"/>
          <w:sz w:val="22"/>
        </w:rPr>
        <w:tab/>
        <w:t>Discussion</w:t>
      </w:r>
      <w:r w:rsidR="00063BAC">
        <w:rPr>
          <w:rFonts w:ascii="Arial" w:hAnsi="Arial"/>
          <w:sz w:val="22"/>
        </w:rPr>
        <w:t>, Approval</w:t>
      </w:r>
    </w:p>
    <w:p w14:paraId="603D6579" w14:textId="77777777" w:rsidR="003F7BCC" w:rsidRPr="004A4F1B" w:rsidRDefault="003F7BCC" w:rsidP="003F7BCC">
      <w:pPr>
        <w:pStyle w:val="Heading1"/>
        <w:ind w:left="0" w:firstLine="0"/>
        <w:rPr>
          <w:sz w:val="32"/>
        </w:rPr>
      </w:pPr>
      <w:r w:rsidRPr="004A4F1B">
        <w:rPr>
          <w:sz w:val="32"/>
        </w:rPr>
        <w:t>1. Introduction</w:t>
      </w:r>
    </w:p>
    <w:bookmarkEnd w:id="0"/>
    <w:p w14:paraId="2E6AC9B8" w14:textId="0F40A169" w:rsidR="003F7BCC" w:rsidRPr="009F411A" w:rsidRDefault="003F7BCC" w:rsidP="003F7BCC">
      <w:pPr>
        <w:spacing w:after="160" w:line="259" w:lineRule="auto"/>
        <w:rPr>
          <w:rFonts w:eastAsia="DengXian"/>
          <w:sz w:val="22"/>
          <w:szCs w:val="24"/>
          <w:lang w:val="en-US" w:eastAsia="zh-CN"/>
        </w:rPr>
      </w:pPr>
      <w:r w:rsidRPr="009F411A">
        <w:rPr>
          <w:rFonts w:eastAsia="DengXian"/>
          <w:sz w:val="22"/>
          <w:szCs w:val="24"/>
          <w:lang w:val="en-US" w:eastAsia="zh-CN"/>
        </w:rPr>
        <w:t xml:space="preserve">This document </w:t>
      </w:r>
      <w:r w:rsidR="001700E8">
        <w:rPr>
          <w:rFonts w:eastAsia="DengXian"/>
          <w:sz w:val="22"/>
          <w:szCs w:val="24"/>
          <w:lang w:val="en-US" w:eastAsia="zh-CN"/>
        </w:rPr>
        <w:t>tackles</w:t>
      </w:r>
      <w:r>
        <w:rPr>
          <w:rFonts w:eastAsia="DengXian"/>
          <w:sz w:val="22"/>
          <w:szCs w:val="24"/>
          <w:lang w:val="en-US" w:eastAsia="zh-CN"/>
        </w:rPr>
        <w:t xml:space="preserve"> the </w:t>
      </w:r>
      <w:r w:rsidR="001700E8">
        <w:rPr>
          <w:rFonts w:eastAsia="DengXian"/>
          <w:sz w:val="22"/>
          <w:szCs w:val="24"/>
          <w:lang w:val="en-US" w:eastAsia="zh-CN"/>
        </w:rPr>
        <w:t>remaining issue on RAT type handling that was discussed in last meeting and proposes a way-forward</w:t>
      </w:r>
      <w:r w:rsidR="00A669E3">
        <w:rPr>
          <w:rFonts w:eastAsia="DengXian"/>
          <w:sz w:val="22"/>
          <w:szCs w:val="24"/>
          <w:lang w:val="en-US" w:eastAsia="zh-CN"/>
        </w:rPr>
        <w:t xml:space="preserve">, in light of the discussion happening in AI 7 </w:t>
      </w:r>
      <w:r w:rsidR="00A669E3" w:rsidRPr="00A669E3">
        <w:rPr>
          <w:rFonts w:eastAsia="DengXian"/>
          <w:sz w:val="22"/>
          <w:szCs w:val="24"/>
          <w:lang w:val="en-US" w:eastAsia="zh-CN"/>
        </w:rPr>
        <w:t xml:space="preserve">about </w:t>
      </w:r>
      <w:r w:rsidR="00A669E3">
        <w:rPr>
          <w:rFonts w:eastAsia="DengXian"/>
          <w:sz w:val="22"/>
          <w:szCs w:val="24"/>
          <w:lang w:val="en-US" w:eastAsia="zh-CN"/>
        </w:rPr>
        <w:t>g</w:t>
      </w:r>
      <w:r w:rsidR="00A669E3" w:rsidRPr="00A669E3">
        <w:rPr>
          <w:rFonts w:eastAsia="DengXian"/>
          <w:sz w:val="22"/>
          <w:szCs w:val="24"/>
          <w:lang w:val="en-US" w:eastAsia="zh-CN"/>
        </w:rPr>
        <w:t>eneral, protocol principles and issues of RAN3</w:t>
      </w:r>
      <w:r w:rsidR="00645E1A">
        <w:rPr>
          <w:rFonts w:eastAsia="DengXian"/>
          <w:sz w:val="22"/>
          <w:szCs w:val="24"/>
          <w:lang w:val="en-US" w:eastAsia="zh-CN"/>
        </w:rPr>
        <w:t xml:space="preserve"> </w:t>
      </w:r>
      <w:r w:rsidR="000F7727">
        <w:rPr>
          <w:rFonts w:eastAsia="DengXian"/>
          <w:sz w:val="22"/>
          <w:szCs w:val="24"/>
          <w:lang w:val="en-US" w:eastAsia="zh-CN"/>
        </w:rPr>
        <w:t>for Release-17</w:t>
      </w:r>
      <w:r>
        <w:rPr>
          <w:rFonts w:eastAsia="DengXian"/>
          <w:sz w:val="22"/>
          <w:szCs w:val="24"/>
          <w:lang w:val="en-US" w:eastAsia="zh-CN"/>
        </w:rPr>
        <w:t>.</w:t>
      </w:r>
    </w:p>
    <w:p w14:paraId="51C96DDC" w14:textId="77777777" w:rsidR="003F7BCC" w:rsidRPr="00B96491" w:rsidRDefault="003F7BCC" w:rsidP="003F7BCC">
      <w:pPr>
        <w:pStyle w:val="Heading1"/>
        <w:rPr>
          <w:rFonts w:eastAsia="DengXian"/>
          <w:sz w:val="32"/>
          <w:lang w:val="en-US" w:eastAsia="zh-CN"/>
        </w:rPr>
      </w:pPr>
      <w:r w:rsidRPr="004A4F1B">
        <w:rPr>
          <w:rFonts w:eastAsia="DengXian"/>
          <w:sz w:val="32"/>
          <w:lang w:val="en-US" w:eastAsia="zh-CN"/>
        </w:rPr>
        <w:t xml:space="preserve">2. </w:t>
      </w:r>
      <w:r>
        <w:rPr>
          <w:rFonts w:eastAsia="DengXian"/>
          <w:sz w:val="32"/>
          <w:lang w:val="en-US" w:eastAsia="zh-CN"/>
        </w:rPr>
        <w:t>Discussion</w:t>
      </w:r>
    </w:p>
    <w:p w14:paraId="56B05C6F" w14:textId="6DC4C00F" w:rsidR="00F17FB6" w:rsidRDefault="001700E8" w:rsidP="00F17FB6">
      <w:pPr>
        <w:pStyle w:val="NormalParagraph"/>
        <w:rPr>
          <w:rFonts w:ascii="Times New Roman" w:hAnsi="Times New Roman"/>
        </w:rPr>
      </w:pPr>
      <w:r>
        <w:rPr>
          <w:rFonts w:ascii="Times New Roman" w:hAnsi="Times New Roman"/>
        </w:rPr>
        <w:t>The topic was motivated by</w:t>
      </w:r>
      <w:r w:rsidR="003F7BCC">
        <w:rPr>
          <w:rFonts w:ascii="Times New Roman" w:hAnsi="Times New Roman"/>
        </w:rPr>
        <w:t xml:space="preserve"> [1]</w:t>
      </w:r>
      <w:r>
        <w:rPr>
          <w:rFonts w:ascii="Times New Roman" w:hAnsi="Times New Roman"/>
        </w:rPr>
        <w:t xml:space="preserve"> and extensively discussed during the last two e-meetings. The summary of </w:t>
      </w:r>
      <w:r w:rsidR="00A669E3">
        <w:rPr>
          <w:rFonts w:ascii="Times New Roman" w:hAnsi="Times New Roman"/>
        </w:rPr>
        <w:t xml:space="preserve">the </w:t>
      </w:r>
      <w:r>
        <w:rPr>
          <w:rFonts w:ascii="Times New Roman" w:hAnsi="Times New Roman"/>
        </w:rPr>
        <w:t>offline discussion of last e-meeting with companies’ inputs is available in</w:t>
      </w:r>
      <w:r w:rsidR="00F17FB6">
        <w:rPr>
          <w:rFonts w:ascii="Times New Roman" w:hAnsi="Times New Roman"/>
        </w:rPr>
        <w:t xml:space="preserve"> document</w:t>
      </w:r>
      <w:r>
        <w:rPr>
          <w:rFonts w:ascii="Times New Roman" w:hAnsi="Times New Roman"/>
        </w:rPr>
        <w:t xml:space="preserve"> [2]. Although a compromise was reached on the aspect of CN awareness of RAN’s supported RAT(s),</w:t>
      </w:r>
      <w:r w:rsidR="00063BAC">
        <w:rPr>
          <w:rFonts w:ascii="Times New Roman" w:hAnsi="Times New Roman"/>
        </w:rPr>
        <w:t xml:space="preserve"> as captured in [2]</w:t>
      </w:r>
      <w:r w:rsidR="007042E3">
        <w:rPr>
          <w:rFonts w:ascii="Times New Roman" w:hAnsi="Times New Roman"/>
        </w:rPr>
        <w:t>’s</w:t>
      </w:r>
      <w:r w:rsidR="00063BAC">
        <w:rPr>
          <w:rFonts w:ascii="Times New Roman" w:hAnsi="Times New Roman"/>
        </w:rPr>
        <w:t xml:space="preserve"> final agreements,</w:t>
      </w:r>
      <w:r>
        <w:rPr>
          <w:rFonts w:ascii="Times New Roman" w:hAnsi="Times New Roman"/>
        </w:rPr>
        <w:t xml:space="preserve"> the proponents of [1]</w:t>
      </w:r>
      <w:r w:rsidR="00A669E3">
        <w:rPr>
          <w:rFonts w:ascii="Times New Roman" w:hAnsi="Times New Roman"/>
        </w:rPr>
        <w:t xml:space="preserve"> </w:t>
      </w:r>
      <w:r>
        <w:rPr>
          <w:rFonts w:ascii="Times New Roman" w:hAnsi="Times New Roman"/>
        </w:rPr>
        <w:t xml:space="preserve">claim </w:t>
      </w:r>
      <w:r w:rsidR="003F7BCC">
        <w:rPr>
          <w:rFonts w:ascii="Times New Roman" w:hAnsi="Times New Roman"/>
        </w:rPr>
        <w:t xml:space="preserve">that </w:t>
      </w:r>
      <w:r w:rsidR="00F17FB6">
        <w:rPr>
          <w:rFonts w:ascii="Times New Roman" w:hAnsi="Times New Roman"/>
        </w:rPr>
        <w:t xml:space="preserve">there is </w:t>
      </w:r>
      <w:r w:rsidR="00A669E3">
        <w:rPr>
          <w:rFonts w:ascii="Times New Roman" w:hAnsi="Times New Roman"/>
        </w:rPr>
        <w:t xml:space="preserve">nevertheless </w:t>
      </w:r>
      <w:r w:rsidR="00F17FB6">
        <w:rPr>
          <w:rFonts w:ascii="Times New Roman" w:hAnsi="Times New Roman"/>
        </w:rPr>
        <w:t>a need to</w:t>
      </w:r>
      <w:r w:rsidR="006B468F">
        <w:rPr>
          <w:rFonts w:ascii="Times New Roman" w:hAnsi="Times New Roman"/>
        </w:rPr>
        <w:t xml:space="preserve"> inform the RAN of the CN</w:t>
      </w:r>
      <w:r w:rsidR="00F17FB6">
        <w:rPr>
          <w:rFonts w:ascii="Times New Roman" w:hAnsi="Times New Roman"/>
        </w:rPr>
        <w:t>’s supported RATs</w:t>
      </w:r>
      <w:r w:rsidR="006B468F">
        <w:rPr>
          <w:rFonts w:ascii="Times New Roman" w:hAnsi="Times New Roman"/>
        </w:rPr>
        <w:t xml:space="preserve">. </w:t>
      </w:r>
    </w:p>
    <w:p w14:paraId="4BE963CA" w14:textId="07B5D9C0" w:rsidR="003F7BCC" w:rsidRDefault="00063BAC" w:rsidP="007042E3">
      <w:pPr>
        <w:pStyle w:val="NormalParagraph"/>
        <w:spacing w:line="240" w:lineRule="auto"/>
        <w:rPr>
          <w:rFonts w:ascii="Times New Roman" w:hAnsi="Times New Roman"/>
        </w:rPr>
      </w:pPr>
      <w:r>
        <w:rPr>
          <w:rFonts w:ascii="Times New Roman" w:hAnsi="Times New Roman"/>
        </w:rPr>
        <w:t>First</w:t>
      </w:r>
      <w:r w:rsidR="00F17FB6">
        <w:rPr>
          <w:rFonts w:ascii="Times New Roman" w:hAnsi="Times New Roman"/>
        </w:rPr>
        <w:t xml:space="preserve">, this is creating a major change in the protocols </w:t>
      </w:r>
      <w:r w:rsidR="0064096A">
        <w:rPr>
          <w:rFonts w:ascii="Times New Roman" w:hAnsi="Times New Roman"/>
        </w:rPr>
        <w:t xml:space="preserve">of the interfaces </w:t>
      </w:r>
      <w:r w:rsidR="00F17FB6">
        <w:rPr>
          <w:rFonts w:ascii="Times New Roman" w:hAnsi="Times New Roman"/>
        </w:rPr>
        <w:t xml:space="preserve">between the RAN and CN, since in </w:t>
      </w:r>
      <w:r w:rsidR="00F17FB6" w:rsidRPr="00F17FB6">
        <w:rPr>
          <w:rFonts w:ascii="Times New Roman" w:hAnsi="Times New Roman"/>
        </w:rPr>
        <w:t xml:space="preserve">previous releases there was no concept of a </w:t>
      </w:r>
      <w:r w:rsidR="006B468F" w:rsidRPr="00F17FB6">
        <w:rPr>
          <w:rFonts w:ascii="Times New Roman" w:hAnsi="Times New Roman"/>
        </w:rPr>
        <w:t xml:space="preserve">RAT </w:t>
      </w:r>
      <w:r w:rsidRPr="00F17FB6">
        <w:rPr>
          <w:rFonts w:ascii="Times New Roman" w:hAnsi="Times New Roman"/>
        </w:rPr>
        <w:t>t</w:t>
      </w:r>
      <w:r>
        <w:rPr>
          <w:rFonts w:ascii="Times New Roman" w:hAnsi="Times New Roman"/>
        </w:rPr>
        <w:t>ype</w:t>
      </w:r>
      <w:r w:rsidR="0064096A">
        <w:rPr>
          <w:rFonts w:ascii="Times New Roman" w:hAnsi="Times New Roman"/>
        </w:rPr>
        <w:t xml:space="preserve"> </w:t>
      </w:r>
      <w:r>
        <w:rPr>
          <w:rFonts w:ascii="Times New Roman" w:hAnsi="Times New Roman"/>
        </w:rPr>
        <w:t>i</w:t>
      </w:r>
      <w:r w:rsidR="00F17FB6" w:rsidRPr="00F17FB6">
        <w:rPr>
          <w:rFonts w:ascii="Times New Roman" w:hAnsi="Times New Roman"/>
        </w:rPr>
        <w:t xml:space="preserve">nformation being </w:t>
      </w:r>
      <w:r w:rsidR="006B468F" w:rsidRPr="00F17FB6">
        <w:rPr>
          <w:rFonts w:ascii="Times New Roman" w:hAnsi="Times New Roman"/>
        </w:rPr>
        <w:t>provided by MME/AMF</w:t>
      </w:r>
      <w:r w:rsidR="00F17FB6" w:rsidRPr="00F17FB6">
        <w:rPr>
          <w:rFonts w:ascii="Times New Roman" w:hAnsi="Times New Roman"/>
        </w:rPr>
        <w:t xml:space="preserve"> to the </w:t>
      </w:r>
      <w:r w:rsidR="00CD38B4">
        <w:rPr>
          <w:rFonts w:ascii="Times New Roman" w:hAnsi="Times New Roman"/>
        </w:rPr>
        <w:t>NG-</w:t>
      </w:r>
      <w:r w:rsidR="00F17FB6" w:rsidRPr="00F17FB6">
        <w:rPr>
          <w:rFonts w:ascii="Times New Roman" w:hAnsi="Times New Roman"/>
        </w:rPr>
        <w:t>RAN</w:t>
      </w:r>
      <w:r w:rsidR="006B468F" w:rsidRPr="00F17FB6">
        <w:rPr>
          <w:rFonts w:ascii="Times New Roman" w:hAnsi="Times New Roman"/>
        </w:rPr>
        <w:t>.</w:t>
      </w:r>
      <w:r w:rsidR="00F17FB6">
        <w:rPr>
          <w:rFonts w:ascii="Times New Roman" w:hAnsi="Times New Roman"/>
        </w:rPr>
        <w:t xml:space="preserve"> Even if such information </w:t>
      </w:r>
      <w:r>
        <w:rPr>
          <w:rFonts w:ascii="Times New Roman" w:hAnsi="Times New Roman"/>
        </w:rPr>
        <w:t>i</w:t>
      </w:r>
      <w:r w:rsidR="00F17FB6">
        <w:rPr>
          <w:rFonts w:ascii="Times New Roman" w:hAnsi="Times New Roman"/>
        </w:rPr>
        <w:t>s to be provided, what t</w:t>
      </w:r>
      <w:r w:rsidR="00F17FB6" w:rsidRPr="00F17FB6">
        <w:rPr>
          <w:rFonts w:ascii="Times New Roman" w:hAnsi="Times New Roman"/>
        </w:rPr>
        <w:t xml:space="preserve">he </w:t>
      </w:r>
      <w:r w:rsidR="00CD38B4">
        <w:rPr>
          <w:rFonts w:ascii="Times New Roman" w:hAnsi="Times New Roman"/>
        </w:rPr>
        <w:t>NG-</w:t>
      </w:r>
      <w:r w:rsidR="00F17FB6" w:rsidRPr="00F17FB6">
        <w:rPr>
          <w:rFonts w:ascii="Times New Roman" w:hAnsi="Times New Roman"/>
        </w:rPr>
        <w:t xml:space="preserve">RAN node </w:t>
      </w:r>
      <w:r w:rsidR="0064096A">
        <w:rPr>
          <w:rFonts w:ascii="Times New Roman" w:hAnsi="Times New Roman"/>
        </w:rPr>
        <w:t>can do</w:t>
      </w:r>
      <w:r w:rsidR="00F17FB6" w:rsidRPr="00F17FB6">
        <w:rPr>
          <w:rFonts w:ascii="Times New Roman" w:hAnsi="Times New Roman"/>
        </w:rPr>
        <w:t xml:space="preserve"> </w:t>
      </w:r>
      <w:r w:rsidR="00A669E3">
        <w:rPr>
          <w:rFonts w:ascii="Times New Roman" w:hAnsi="Times New Roman"/>
        </w:rPr>
        <w:t>when</w:t>
      </w:r>
      <w:r w:rsidR="00F17FB6" w:rsidRPr="00F17FB6">
        <w:rPr>
          <w:rFonts w:ascii="Times New Roman" w:hAnsi="Times New Roman"/>
        </w:rPr>
        <w:t xml:space="preserve"> receiving </w:t>
      </w:r>
      <w:r w:rsidR="0064096A">
        <w:rPr>
          <w:rFonts w:ascii="Times New Roman" w:hAnsi="Times New Roman"/>
        </w:rPr>
        <w:t>such indication</w:t>
      </w:r>
      <w:r w:rsidR="00F17FB6">
        <w:rPr>
          <w:rFonts w:ascii="Times New Roman" w:hAnsi="Times New Roman"/>
        </w:rPr>
        <w:t xml:space="preserve"> is totally</w:t>
      </w:r>
      <w:r w:rsidR="00F17FB6" w:rsidRPr="00F17FB6">
        <w:rPr>
          <w:rFonts w:ascii="Times New Roman" w:hAnsi="Times New Roman"/>
        </w:rPr>
        <w:t xml:space="preserve"> implementation dependent</w:t>
      </w:r>
      <w:r>
        <w:rPr>
          <w:rFonts w:ascii="Times New Roman" w:hAnsi="Times New Roman"/>
        </w:rPr>
        <w:t xml:space="preserve"> and cannot be specified in RAN3. This is mainly due to different vendors implementation behaviours when a</w:t>
      </w:r>
      <w:r w:rsidR="00CD38B4">
        <w:rPr>
          <w:rFonts w:ascii="Times New Roman" w:hAnsi="Times New Roman"/>
        </w:rPr>
        <w:t xml:space="preserve"> </w:t>
      </w:r>
      <w:r>
        <w:rPr>
          <w:rFonts w:ascii="Times New Roman" w:hAnsi="Times New Roman"/>
        </w:rPr>
        <w:t xml:space="preserve">mismatch is detected. Vendor 1 can for instance decide to reset the S1/NG connection, </w:t>
      </w:r>
      <w:r w:rsidR="003E6022">
        <w:rPr>
          <w:rFonts w:ascii="Times New Roman" w:hAnsi="Times New Roman"/>
        </w:rPr>
        <w:t xml:space="preserve">while </w:t>
      </w:r>
      <w:r>
        <w:rPr>
          <w:rFonts w:ascii="Times New Roman" w:hAnsi="Times New Roman"/>
        </w:rPr>
        <w:t xml:space="preserve">vendor 2 may decide to only </w:t>
      </w:r>
      <w:r w:rsidR="007042E3">
        <w:rPr>
          <w:rFonts w:ascii="Times New Roman" w:hAnsi="Times New Roman"/>
        </w:rPr>
        <w:t>support signalling</w:t>
      </w:r>
      <w:r>
        <w:rPr>
          <w:rFonts w:ascii="Times New Roman" w:hAnsi="Times New Roman"/>
        </w:rPr>
        <w:t xml:space="preserve"> the traffic for a specific RAT with limited activated functions</w:t>
      </w:r>
      <w:r w:rsidR="00CD38B4">
        <w:rPr>
          <w:rFonts w:ascii="Times New Roman" w:hAnsi="Times New Roman"/>
        </w:rPr>
        <w:t xml:space="preserve"> in “survival mode”</w:t>
      </w:r>
      <w:r>
        <w:rPr>
          <w:rFonts w:ascii="Times New Roman" w:hAnsi="Times New Roman"/>
        </w:rPr>
        <w:t xml:space="preserve">. </w:t>
      </w:r>
      <w:r w:rsidR="007042E3">
        <w:rPr>
          <w:rFonts w:ascii="Times New Roman" w:hAnsi="Times New Roman"/>
        </w:rPr>
        <w:t>In a</w:t>
      </w:r>
      <w:r>
        <w:rPr>
          <w:rFonts w:ascii="Times New Roman" w:hAnsi="Times New Roman"/>
        </w:rPr>
        <w:t>nother</w:t>
      </w:r>
      <w:r w:rsidR="007042E3">
        <w:rPr>
          <w:rFonts w:ascii="Times New Roman" w:hAnsi="Times New Roman"/>
        </w:rPr>
        <w:t xml:space="preserve"> case,</w:t>
      </w:r>
      <w:r>
        <w:rPr>
          <w:rFonts w:ascii="Times New Roman" w:hAnsi="Times New Roman"/>
        </w:rPr>
        <w:t xml:space="preserve"> </w:t>
      </w:r>
      <w:r w:rsidR="007042E3">
        <w:rPr>
          <w:rFonts w:ascii="Times New Roman" w:hAnsi="Times New Roman"/>
        </w:rPr>
        <w:t xml:space="preserve">OAM configuration can be required to avoid this initial misconfiguration of connecting a CN with </w:t>
      </w:r>
      <w:r w:rsidR="003E6022">
        <w:rPr>
          <w:rFonts w:ascii="Times New Roman" w:hAnsi="Times New Roman"/>
        </w:rPr>
        <w:t xml:space="preserve">an </w:t>
      </w:r>
      <w:r w:rsidR="007042E3">
        <w:rPr>
          <w:rFonts w:ascii="Times New Roman" w:hAnsi="Times New Roman"/>
        </w:rPr>
        <w:t xml:space="preserve">unmatching RAN node. </w:t>
      </w:r>
      <w:r>
        <w:rPr>
          <w:rFonts w:ascii="Times New Roman" w:hAnsi="Times New Roman"/>
        </w:rPr>
        <w:t xml:space="preserve">In all cases, this </w:t>
      </w:r>
      <w:r w:rsidR="00A669E3">
        <w:rPr>
          <w:rFonts w:ascii="Times New Roman" w:hAnsi="Times New Roman"/>
        </w:rPr>
        <w:t>constitute</w:t>
      </w:r>
      <w:r>
        <w:rPr>
          <w:rFonts w:ascii="Times New Roman" w:hAnsi="Times New Roman"/>
        </w:rPr>
        <w:t>s a scenario of major inter-operable dissonance</w:t>
      </w:r>
      <w:r w:rsidR="007042E3">
        <w:rPr>
          <w:rFonts w:ascii="Times New Roman" w:hAnsi="Times New Roman"/>
        </w:rPr>
        <w:t>, where</w:t>
      </w:r>
      <w:r w:rsidR="00F17FB6">
        <w:rPr>
          <w:rFonts w:ascii="Times New Roman" w:hAnsi="Times New Roman"/>
        </w:rPr>
        <w:t xml:space="preserve"> the RAN </w:t>
      </w:r>
      <w:r>
        <w:rPr>
          <w:rFonts w:ascii="Times New Roman" w:hAnsi="Times New Roman"/>
        </w:rPr>
        <w:t>behaviour</w:t>
      </w:r>
      <w:r w:rsidR="0064096A">
        <w:rPr>
          <w:rFonts w:ascii="Times New Roman" w:hAnsi="Times New Roman"/>
        </w:rPr>
        <w:t xml:space="preserve"> </w:t>
      </w:r>
      <w:r w:rsidR="00F17FB6">
        <w:rPr>
          <w:rFonts w:ascii="Times New Roman" w:hAnsi="Times New Roman"/>
        </w:rPr>
        <w:t>cannot be specified</w:t>
      </w:r>
      <w:r w:rsidR="0064096A">
        <w:rPr>
          <w:rFonts w:ascii="Times New Roman" w:hAnsi="Times New Roman"/>
        </w:rPr>
        <w:t>,</w:t>
      </w:r>
      <w:r w:rsidR="00F17FB6">
        <w:rPr>
          <w:rFonts w:ascii="Times New Roman" w:hAnsi="Times New Roman"/>
        </w:rPr>
        <w:t xml:space="preserve"> as it is creating many </w:t>
      </w:r>
      <w:r w:rsidR="0064096A">
        <w:rPr>
          <w:rFonts w:ascii="Times New Roman" w:hAnsi="Times New Roman"/>
        </w:rPr>
        <w:t xml:space="preserve">unforeseen </w:t>
      </w:r>
      <w:r w:rsidR="00F17FB6">
        <w:rPr>
          <w:rFonts w:ascii="Times New Roman" w:hAnsi="Times New Roman"/>
        </w:rPr>
        <w:t xml:space="preserve">inter-operable issues, that standardisation alone cannot address </w:t>
      </w:r>
      <w:r w:rsidR="0064096A">
        <w:rPr>
          <w:rFonts w:ascii="Times New Roman" w:hAnsi="Times New Roman"/>
        </w:rPr>
        <w:t>fully</w:t>
      </w:r>
      <w:r w:rsidR="00F17FB6">
        <w:rPr>
          <w:rFonts w:ascii="Times New Roman" w:hAnsi="Times New Roman"/>
        </w:rPr>
        <w:t>.</w:t>
      </w:r>
    </w:p>
    <w:p w14:paraId="37B9C198" w14:textId="261E7074" w:rsidR="00F17FB6" w:rsidRPr="00F17FB6" w:rsidRDefault="00F17FB6" w:rsidP="003F7BCC">
      <w:pPr>
        <w:pStyle w:val="NormalParagraph"/>
        <w:spacing w:line="240" w:lineRule="auto"/>
        <w:rPr>
          <w:rFonts w:ascii="Times New Roman" w:hAnsi="Times New Roman"/>
          <w:b/>
          <w:bCs/>
        </w:rPr>
      </w:pPr>
      <w:r w:rsidRPr="00F17FB6">
        <w:rPr>
          <w:rFonts w:ascii="Times New Roman" w:hAnsi="Times New Roman"/>
          <w:b/>
          <w:bCs/>
        </w:rPr>
        <w:t xml:space="preserve">Observation 1: RAT </w:t>
      </w:r>
      <w:r>
        <w:rPr>
          <w:rFonts w:ascii="Times New Roman" w:hAnsi="Times New Roman"/>
          <w:b/>
          <w:bCs/>
        </w:rPr>
        <w:t xml:space="preserve">type </w:t>
      </w:r>
      <w:r w:rsidRPr="00F17FB6">
        <w:rPr>
          <w:rFonts w:ascii="Times New Roman" w:hAnsi="Times New Roman"/>
          <w:b/>
          <w:bCs/>
        </w:rPr>
        <w:t>information from CN to RAN was never a concept t</w:t>
      </w:r>
      <w:r>
        <w:rPr>
          <w:rFonts w:ascii="Times New Roman" w:hAnsi="Times New Roman"/>
          <w:b/>
          <w:bCs/>
        </w:rPr>
        <w:t>o begin with</w:t>
      </w:r>
      <w:r w:rsidRPr="00F17FB6">
        <w:rPr>
          <w:rFonts w:ascii="Times New Roman" w:hAnsi="Times New Roman"/>
          <w:b/>
          <w:bCs/>
        </w:rPr>
        <w:t xml:space="preserve">, since the RAN behaviour </w:t>
      </w:r>
      <w:r w:rsidR="003E6022">
        <w:rPr>
          <w:rFonts w:ascii="Times New Roman" w:hAnsi="Times New Roman"/>
          <w:b/>
          <w:bCs/>
        </w:rPr>
        <w:t>when</w:t>
      </w:r>
      <w:r w:rsidRPr="00F17FB6">
        <w:rPr>
          <w:rFonts w:ascii="Times New Roman" w:hAnsi="Times New Roman"/>
          <w:b/>
          <w:bCs/>
        </w:rPr>
        <w:t xml:space="preserve"> </w:t>
      </w:r>
      <w:r w:rsidR="007042E3">
        <w:rPr>
          <w:rFonts w:ascii="Times New Roman" w:hAnsi="Times New Roman"/>
          <w:b/>
          <w:bCs/>
        </w:rPr>
        <w:t xml:space="preserve">potentially </w:t>
      </w:r>
      <w:r w:rsidRPr="00F17FB6">
        <w:rPr>
          <w:rFonts w:ascii="Times New Roman" w:hAnsi="Times New Roman"/>
          <w:b/>
          <w:bCs/>
        </w:rPr>
        <w:t xml:space="preserve">receiving </w:t>
      </w:r>
      <w:r w:rsidR="00A669E3">
        <w:rPr>
          <w:rFonts w:ascii="Times New Roman" w:hAnsi="Times New Roman"/>
          <w:b/>
          <w:bCs/>
        </w:rPr>
        <w:t>any</w:t>
      </w:r>
      <w:r w:rsidRPr="00F17FB6">
        <w:rPr>
          <w:rFonts w:ascii="Times New Roman" w:hAnsi="Times New Roman"/>
          <w:b/>
          <w:bCs/>
        </w:rPr>
        <w:t xml:space="preserve"> RAT type information</w:t>
      </w:r>
      <w:r w:rsidR="00A669E3">
        <w:rPr>
          <w:rFonts w:ascii="Times New Roman" w:hAnsi="Times New Roman"/>
          <w:b/>
          <w:bCs/>
        </w:rPr>
        <w:t xml:space="preserve"> mismatch</w:t>
      </w:r>
      <w:r w:rsidRPr="00F17FB6">
        <w:rPr>
          <w:rFonts w:ascii="Times New Roman" w:hAnsi="Times New Roman"/>
          <w:b/>
          <w:bCs/>
        </w:rPr>
        <w:t xml:space="preserve"> can only be implementation dependent, and would not preclude </w:t>
      </w:r>
      <w:r>
        <w:rPr>
          <w:rFonts w:ascii="Times New Roman" w:hAnsi="Times New Roman"/>
          <w:b/>
          <w:bCs/>
        </w:rPr>
        <w:t xml:space="preserve">specific </w:t>
      </w:r>
      <w:r w:rsidRPr="00F17FB6">
        <w:rPr>
          <w:rFonts w:ascii="Times New Roman" w:hAnsi="Times New Roman"/>
          <w:b/>
          <w:bCs/>
        </w:rPr>
        <w:t xml:space="preserve">OAM </w:t>
      </w:r>
      <w:r w:rsidR="0064096A">
        <w:rPr>
          <w:rFonts w:ascii="Times New Roman" w:hAnsi="Times New Roman"/>
          <w:b/>
          <w:bCs/>
        </w:rPr>
        <w:t>intervention</w:t>
      </w:r>
      <w:r w:rsidRPr="00F17FB6">
        <w:rPr>
          <w:rFonts w:ascii="Times New Roman" w:hAnsi="Times New Roman"/>
          <w:b/>
          <w:bCs/>
        </w:rPr>
        <w:t>.</w:t>
      </w:r>
    </w:p>
    <w:p w14:paraId="22A2E6FF" w14:textId="68C1248B" w:rsidR="0038337C" w:rsidRDefault="0064096A" w:rsidP="00C563A9">
      <w:pPr>
        <w:pStyle w:val="NormalParagraph"/>
        <w:rPr>
          <w:rFonts w:ascii="Times New Roman" w:hAnsi="Times New Roman"/>
        </w:rPr>
      </w:pPr>
      <w:r>
        <w:rPr>
          <w:rFonts w:ascii="Times New Roman" w:hAnsi="Times New Roman"/>
        </w:rPr>
        <w:t xml:space="preserve">Moreover, </w:t>
      </w:r>
      <w:r w:rsidR="00C563A9">
        <w:rPr>
          <w:rFonts w:ascii="Times New Roman" w:hAnsi="Times New Roman"/>
        </w:rPr>
        <w:t xml:space="preserve">it is also </w:t>
      </w:r>
      <w:r w:rsidR="00A669E3">
        <w:rPr>
          <w:rFonts w:ascii="Times New Roman" w:hAnsi="Times New Roman"/>
        </w:rPr>
        <w:t>fundamental</w:t>
      </w:r>
      <w:r w:rsidR="00AC73E6">
        <w:rPr>
          <w:rFonts w:ascii="Times New Roman" w:hAnsi="Times New Roman"/>
        </w:rPr>
        <w:t xml:space="preserve"> </w:t>
      </w:r>
      <w:r>
        <w:rPr>
          <w:rFonts w:ascii="Times New Roman" w:hAnsi="Times New Roman"/>
        </w:rPr>
        <w:t xml:space="preserve">to </w:t>
      </w:r>
      <w:r w:rsidR="00AC73E6">
        <w:rPr>
          <w:rFonts w:ascii="Times New Roman" w:hAnsi="Times New Roman"/>
        </w:rPr>
        <w:t xml:space="preserve">consider the aspects </w:t>
      </w:r>
      <w:r>
        <w:rPr>
          <w:rFonts w:ascii="Times New Roman" w:hAnsi="Times New Roman"/>
        </w:rPr>
        <w:t>discussed in</w:t>
      </w:r>
      <w:r w:rsidR="00AC73E6">
        <w:rPr>
          <w:rFonts w:ascii="Times New Roman" w:hAnsi="Times New Roman"/>
        </w:rPr>
        <w:t xml:space="preserve"> </w:t>
      </w:r>
      <w:r>
        <w:rPr>
          <w:rFonts w:ascii="Times New Roman" w:hAnsi="Times New Roman"/>
        </w:rPr>
        <w:t xml:space="preserve">the </w:t>
      </w:r>
      <w:r w:rsidR="00AC73E6">
        <w:rPr>
          <w:rFonts w:ascii="Times New Roman" w:hAnsi="Times New Roman"/>
        </w:rPr>
        <w:t xml:space="preserve">general RAN3 principles in AI 7 </w:t>
      </w:r>
      <w:r w:rsidR="00C563A9">
        <w:rPr>
          <w:rFonts w:ascii="Times New Roman" w:hAnsi="Times New Roman"/>
        </w:rPr>
        <w:t>[</w:t>
      </w:r>
      <w:r w:rsidR="00AC73E6">
        <w:rPr>
          <w:rFonts w:ascii="Times New Roman" w:hAnsi="Times New Roman"/>
        </w:rPr>
        <w:t>3</w:t>
      </w:r>
      <w:r w:rsidR="00C563A9">
        <w:rPr>
          <w:rFonts w:ascii="Times New Roman" w:hAnsi="Times New Roman"/>
        </w:rPr>
        <w:t xml:space="preserve">]. </w:t>
      </w:r>
      <w:r>
        <w:rPr>
          <w:rFonts w:ascii="Times New Roman" w:hAnsi="Times New Roman"/>
        </w:rPr>
        <w:t>In chapter 10 of NG-AP</w:t>
      </w:r>
      <w:r w:rsidR="003E6022">
        <w:rPr>
          <w:rFonts w:ascii="Times New Roman" w:hAnsi="Times New Roman"/>
        </w:rPr>
        <w:t xml:space="preserve"> [4]</w:t>
      </w:r>
      <w:r w:rsidR="00063BAC">
        <w:rPr>
          <w:rFonts w:ascii="Times New Roman" w:hAnsi="Times New Roman"/>
        </w:rPr>
        <w:t xml:space="preserve">, we have the following </w:t>
      </w:r>
      <w:r w:rsidR="00063BAC" w:rsidRPr="00A669E3">
        <w:rPr>
          <w:rFonts w:ascii="Times New Roman" w:hAnsi="Times New Roman"/>
          <w:highlight w:val="yellow"/>
        </w:rPr>
        <w:t>text</w:t>
      </w:r>
      <w:r w:rsidR="00A669E3">
        <w:rPr>
          <w:rFonts w:ascii="Times New Roman" w:hAnsi="Times New Roman"/>
        </w:rPr>
        <w:t>, among others, that has been proposed to be revised for Rel-17</w:t>
      </w:r>
      <w:r w:rsidR="00063BAC">
        <w:rPr>
          <w:rFonts w:ascii="Times New Roman" w:hAnsi="Times New Roman"/>
        </w:rPr>
        <w:t>:</w:t>
      </w:r>
    </w:p>
    <w:p w14:paraId="3D03ACB6" w14:textId="73479385" w:rsidR="003E6022" w:rsidRDefault="003E6022" w:rsidP="00C563A9">
      <w:pPr>
        <w:pStyle w:val="NormalParagraph"/>
        <w:rPr>
          <w:rFonts w:ascii="Times New Roman" w:hAnsi="Times New Roman"/>
        </w:rPr>
      </w:pPr>
      <w:r>
        <w:rPr>
          <w:rFonts w:ascii="Times New Roman" w:hAnsi="Times New Roman"/>
        </w:rPr>
        <w:t>==============================================================</w:t>
      </w:r>
    </w:p>
    <w:p w14:paraId="7B6ACD40" w14:textId="77777777" w:rsidR="00063BAC" w:rsidRPr="00DF4387" w:rsidRDefault="00063BAC" w:rsidP="00063BAC">
      <w:pPr>
        <w:pStyle w:val="Heading3"/>
        <w:rPr>
          <w:color w:val="002060"/>
        </w:rPr>
      </w:pPr>
      <w:bookmarkStart w:id="1" w:name="_Toc20955367"/>
      <w:bookmarkStart w:id="2" w:name="_Toc29503820"/>
      <w:bookmarkStart w:id="3" w:name="_Toc29504404"/>
      <w:bookmarkStart w:id="4" w:name="_Toc29504988"/>
      <w:bookmarkStart w:id="5" w:name="_Toc36553441"/>
      <w:bookmarkStart w:id="6" w:name="_Toc36555168"/>
      <w:bookmarkStart w:id="7" w:name="_Toc45652567"/>
      <w:bookmarkStart w:id="8" w:name="_Toc45658999"/>
      <w:bookmarkStart w:id="9" w:name="_Toc45720819"/>
      <w:bookmarkStart w:id="10" w:name="_Toc45798699"/>
      <w:bookmarkStart w:id="11" w:name="_Toc45898088"/>
      <w:bookmarkStart w:id="12" w:name="_Toc51746295"/>
      <w:bookmarkStart w:id="13" w:name="_Toc56613947"/>
      <w:r w:rsidRPr="00DF4387">
        <w:rPr>
          <w:color w:val="002060"/>
        </w:rPr>
        <w:t>10.3.2</w:t>
      </w:r>
      <w:r w:rsidRPr="00DF4387">
        <w:rPr>
          <w:color w:val="002060"/>
        </w:rPr>
        <w:tab/>
        <w:t>Criticality Information</w:t>
      </w:r>
      <w:bookmarkEnd w:id="1"/>
      <w:bookmarkEnd w:id="2"/>
      <w:bookmarkEnd w:id="3"/>
      <w:bookmarkEnd w:id="4"/>
      <w:bookmarkEnd w:id="5"/>
      <w:bookmarkEnd w:id="6"/>
      <w:bookmarkEnd w:id="7"/>
      <w:bookmarkEnd w:id="8"/>
      <w:bookmarkEnd w:id="9"/>
      <w:bookmarkEnd w:id="10"/>
      <w:bookmarkEnd w:id="11"/>
      <w:bookmarkEnd w:id="12"/>
      <w:bookmarkEnd w:id="13"/>
    </w:p>
    <w:p w14:paraId="4B5113D3" w14:textId="77777777" w:rsidR="00063BAC" w:rsidRPr="00DF4387" w:rsidRDefault="00063BAC" w:rsidP="00063BAC">
      <w:pPr>
        <w:rPr>
          <w:color w:val="002060"/>
        </w:rPr>
      </w:pPr>
      <w:r w:rsidRPr="00DF4387">
        <w:rPr>
          <w:color w:val="002060"/>
        </w:rPr>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0725DFF" w14:textId="77777777" w:rsidR="00063BAC" w:rsidRPr="00DF4387" w:rsidRDefault="00063BAC" w:rsidP="00063BAC">
      <w:pPr>
        <w:rPr>
          <w:color w:val="002060"/>
        </w:rPr>
      </w:pPr>
      <w:r w:rsidRPr="00DF4387">
        <w:rPr>
          <w:color w:val="002060"/>
        </w:rPr>
        <w:t>In addition, the criticality information is used in case of the missing IE/IE group abstract syntax error (see subclause 10.3.5).</w:t>
      </w:r>
    </w:p>
    <w:p w14:paraId="3E8CB908" w14:textId="77777777" w:rsidR="00063BAC" w:rsidRPr="00DF4387" w:rsidRDefault="00063BAC" w:rsidP="00063BAC">
      <w:pPr>
        <w:rPr>
          <w:color w:val="002060"/>
        </w:rPr>
      </w:pPr>
      <w:r w:rsidRPr="00DF4387">
        <w:rPr>
          <w:color w:val="002060"/>
        </w:rPr>
        <w:lastRenderedPageBreak/>
        <w:t>The receiving node shall take different actions depending on the value of the Criticality Information. The three possible values of the Criticality Information for an IE/IE group are:</w:t>
      </w:r>
    </w:p>
    <w:p w14:paraId="37A346FE" w14:textId="77777777" w:rsidR="00063BAC" w:rsidRPr="00DF4387" w:rsidRDefault="00063BAC" w:rsidP="00063BAC">
      <w:pPr>
        <w:pStyle w:val="B1"/>
        <w:rPr>
          <w:rFonts w:ascii="Times New Roman" w:hAnsi="Times New Roman"/>
          <w:color w:val="002060"/>
        </w:rPr>
      </w:pPr>
      <w:r w:rsidRPr="00DF4387">
        <w:rPr>
          <w:rFonts w:ascii="Times New Roman" w:hAnsi="Times New Roman"/>
          <w:color w:val="002060"/>
        </w:rPr>
        <w:t>-</w:t>
      </w:r>
      <w:r w:rsidRPr="00DF4387">
        <w:rPr>
          <w:rFonts w:ascii="Times New Roman" w:hAnsi="Times New Roman"/>
          <w:color w:val="002060"/>
        </w:rPr>
        <w:tab/>
        <w:t>Reject IE.</w:t>
      </w:r>
    </w:p>
    <w:p w14:paraId="0DE75079" w14:textId="77777777" w:rsidR="00063BAC" w:rsidRPr="00DF4387" w:rsidRDefault="00063BAC" w:rsidP="00063BAC">
      <w:pPr>
        <w:pStyle w:val="B1"/>
        <w:rPr>
          <w:rFonts w:ascii="Times New Roman" w:hAnsi="Times New Roman"/>
          <w:color w:val="002060"/>
        </w:rPr>
      </w:pPr>
      <w:r w:rsidRPr="00DF4387">
        <w:rPr>
          <w:rFonts w:ascii="Times New Roman" w:hAnsi="Times New Roman"/>
          <w:color w:val="002060"/>
        </w:rPr>
        <w:t>-</w:t>
      </w:r>
      <w:r w:rsidRPr="00DF4387">
        <w:rPr>
          <w:rFonts w:ascii="Times New Roman" w:hAnsi="Times New Roman"/>
          <w:color w:val="002060"/>
        </w:rPr>
        <w:tab/>
        <w:t>Ignore IE and Notify Sender.</w:t>
      </w:r>
    </w:p>
    <w:p w14:paraId="7E06EF65" w14:textId="77777777" w:rsidR="00063BAC" w:rsidRPr="00DF4387" w:rsidRDefault="00063BAC" w:rsidP="00063BAC">
      <w:pPr>
        <w:pStyle w:val="B1"/>
        <w:rPr>
          <w:rFonts w:ascii="Times New Roman" w:hAnsi="Times New Roman"/>
          <w:color w:val="002060"/>
        </w:rPr>
      </w:pPr>
      <w:r w:rsidRPr="00DF4387">
        <w:rPr>
          <w:rFonts w:ascii="Times New Roman" w:hAnsi="Times New Roman"/>
          <w:color w:val="002060"/>
        </w:rPr>
        <w:t>-</w:t>
      </w:r>
      <w:r w:rsidRPr="00DF4387">
        <w:rPr>
          <w:rFonts w:ascii="Times New Roman" w:hAnsi="Times New Roman"/>
          <w:color w:val="002060"/>
        </w:rPr>
        <w:tab/>
        <w:t>Ignore IE.</w:t>
      </w:r>
    </w:p>
    <w:p w14:paraId="6B1AF3CB" w14:textId="77777777" w:rsidR="00063BAC" w:rsidRPr="00DF4387" w:rsidRDefault="00063BAC" w:rsidP="00063BAC">
      <w:pPr>
        <w:tabs>
          <w:tab w:val="left" w:pos="1843"/>
        </w:tabs>
        <w:rPr>
          <w:color w:val="002060"/>
        </w:rPr>
      </w:pPr>
      <w:r w:rsidRPr="00DF4387">
        <w:rPr>
          <w:color w:val="002060"/>
        </w:rPr>
        <w:t xml:space="preserve">The following rules restrict </w:t>
      </w:r>
      <w:r w:rsidRPr="002E53BF">
        <w:rPr>
          <w:color w:val="002060"/>
          <w:highlight w:val="yellow"/>
        </w:rPr>
        <w:t>when a receiving entity may consider an IE, an IE group, or an EP not comprehended (not implemented),</w:t>
      </w:r>
      <w:r w:rsidRPr="00DF4387">
        <w:rPr>
          <w:color w:val="002060"/>
        </w:rPr>
        <w:t xml:space="preserve"> and when action based on criticality information is applicable:</w:t>
      </w:r>
    </w:p>
    <w:p w14:paraId="0407A790" w14:textId="77777777" w:rsidR="00063BAC" w:rsidRPr="00DF4387" w:rsidRDefault="00063BAC" w:rsidP="00063BAC">
      <w:pPr>
        <w:pStyle w:val="B1"/>
        <w:tabs>
          <w:tab w:val="left" w:pos="1843"/>
        </w:tabs>
        <w:rPr>
          <w:rFonts w:ascii="Times New Roman" w:hAnsi="Times New Roman"/>
          <w:color w:val="002060"/>
        </w:rPr>
      </w:pPr>
      <w:r w:rsidRPr="00DF4387">
        <w:rPr>
          <w:rFonts w:ascii="Times New Roman" w:hAnsi="Times New Roman"/>
          <w:color w:val="002060"/>
          <w:highlight w:val="yellow"/>
        </w:rPr>
        <w:t>1.</w:t>
      </w:r>
      <w:r w:rsidRPr="00DF4387">
        <w:rPr>
          <w:rFonts w:ascii="Times New Roman" w:hAnsi="Times New Roman"/>
          <w:color w:val="002060"/>
          <w:highlight w:val="yellow"/>
        </w:rPr>
        <w:tab/>
        <w:t>IE or IE group: When one new or modified IE or IE group is implemented for one EP from a standard version, then other new or modified IEs or IE groups specified for that EP in that standard version shall be considered comprehended by a receiving entity (some may still remain unsupported).</w:t>
      </w:r>
    </w:p>
    <w:p w14:paraId="34B3F9AF" w14:textId="6069C98B" w:rsidR="00063BAC" w:rsidRDefault="00063BAC" w:rsidP="00063BAC">
      <w:pPr>
        <w:pStyle w:val="B1"/>
        <w:rPr>
          <w:rFonts w:ascii="Times New Roman" w:hAnsi="Times New Roman"/>
          <w:color w:val="002060"/>
        </w:rPr>
      </w:pPr>
      <w:r w:rsidRPr="00DF4387">
        <w:rPr>
          <w:rFonts w:ascii="Times New Roman" w:hAnsi="Times New Roman"/>
          <w:color w:val="002060"/>
        </w:rPr>
        <w:t>2.</w:t>
      </w:r>
      <w:r w:rsidRPr="00DF4387">
        <w:rPr>
          <w:rFonts w:ascii="Times New Roman" w:hAnsi="Times New Roman"/>
          <w:color w:val="002060"/>
        </w:rPr>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5565C026" w14:textId="0F01D186" w:rsidR="003E6022" w:rsidRPr="003E6022" w:rsidRDefault="003E6022" w:rsidP="003E6022">
      <w:pPr>
        <w:pStyle w:val="NormalParagraph"/>
        <w:rPr>
          <w:rFonts w:ascii="Times New Roman" w:hAnsi="Times New Roman"/>
        </w:rPr>
      </w:pPr>
      <w:r>
        <w:rPr>
          <w:rFonts w:ascii="Times New Roman" w:hAnsi="Times New Roman"/>
        </w:rPr>
        <w:t>==============================================================</w:t>
      </w:r>
    </w:p>
    <w:p w14:paraId="4A716635" w14:textId="3ED0BDBE" w:rsidR="00063BAC" w:rsidRPr="007042E3" w:rsidRDefault="007042E3" w:rsidP="007042E3">
      <w:pPr>
        <w:pStyle w:val="NormalParagraph"/>
        <w:spacing w:line="240" w:lineRule="auto"/>
        <w:rPr>
          <w:rFonts w:ascii="Times New Roman" w:eastAsia="Times New Roman" w:hAnsi="Times New Roman"/>
          <w:lang w:eastAsia="en-US"/>
        </w:rPr>
      </w:pPr>
      <w:r>
        <w:rPr>
          <w:rFonts w:ascii="Times New Roman" w:eastAsia="Times New Roman" w:hAnsi="Times New Roman"/>
          <w:lang w:eastAsia="en-US"/>
        </w:rPr>
        <w:t>As it can be observed</w:t>
      </w:r>
      <w:r w:rsidR="003E6022">
        <w:rPr>
          <w:rFonts w:ascii="Times New Roman" w:eastAsia="Times New Roman" w:hAnsi="Times New Roman"/>
          <w:lang w:eastAsia="en-US"/>
        </w:rPr>
        <w:t xml:space="preserve"> from </w:t>
      </w:r>
      <w:r>
        <w:rPr>
          <w:rFonts w:ascii="Times New Roman" w:eastAsia="Times New Roman" w:hAnsi="Times New Roman"/>
          <w:lang w:eastAsia="en-US"/>
        </w:rPr>
        <w:t>t</w:t>
      </w:r>
      <w:r w:rsidR="00063BAC" w:rsidRPr="007042E3">
        <w:rPr>
          <w:rFonts w:ascii="Times New Roman" w:eastAsia="Times New Roman" w:hAnsi="Times New Roman"/>
          <w:lang w:eastAsia="en-US"/>
        </w:rPr>
        <w:t xml:space="preserve">he highlighted text </w:t>
      </w:r>
      <w:r w:rsidR="003E6022">
        <w:rPr>
          <w:rFonts w:ascii="Times New Roman" w:eastAsia="Times New Roman" w:hAnsi="Times New Roman"/>
          <w:lang w:eastAsia="en-US"/>
        </w:rPr>
        <w:t xml:space="preserve">above, </w:t>
      </w:r>
      <w:r w:rsidR="00063BAC" w:rsidRPr="007042E3">
        <w:rPr>
          <w:rFonts w:ascii="Times New Roman" w:eastAsia="Times New Roman" w:hAnsi="Times New Roman"/>
          <w:lang w:eastAsia="en-US"/>
        </w:rPr>
        <w:t xml:space="preserve">bullet 1 </w:t>
      </w:r>
      <w:r w:rsidR="00A669E3" w:rsidRPr="007042E3">
        <w:rPr>
          <w:rFonts w:ascii="Times New Roman" w:eastAsia="Times New Roman" w:hAnsi="Times New Roman"/>
          <w:lang w:eastAsia="en-US"/>
        </w:rPr>
        <w:t>requires</w:t>
      </w:r>
      <w:r w:rsidR="00063BAC" w:rsidRPr="007042E3">
        <w:rPr>
          <w:rFonts w:ascii="Times New Roman" w:eastAsia="Times New Roman" w:hAnsi="Times New Roman"/>
          <w:lang w:eastAsia="en-US"/>
        </w:rPr>
        <w:t xml:space="preserve"> implementing all functions related to IE/IE groups present in the messages of an EP in a standard version. This creates some </w:t>
      </w:r>
      <w:r w:rsidR="003E6022">
        <w:rPr>
          <w:rFonts w:ascii="Times New Roman" w:eastAsia="Times New Roman" w:hAnsi="Times New Roman"/>
          <w:lang w:eastAsia="en-US"/>
        </w:rPr>
        <w:t xml:space="preserve">heavy </w:t>
      </w:r>
      <w:r w:rsidR="00063BAC" w:rsidRPr="007042E3">
        <w:rPr>
          <w:rFonts w:ascii="Times New Roman" w:eastAsia="Times New Roman" w:hAnsi="Times New Roman"/>
          <w:lang w:eastAsia="en-US"/>
        </w:rPr>
        <w:t>implementation burden</w:t>
      </w:r>
      <w:r w:rsidR="00A669E3">
        <w:rPr>
          <w:rFonts w:ascii="Times New Roman" w:eastAsia="Times New Roman" w:hAnsi="Times New Roman"/>
          <w:lang w:eastAsia="en-US"/>
        </w:rPr>
        <w:t xml:space="preserve"> for a network vendor</w:t>
      </w:r>
      <w:r w:rsidR="00063BAC" w:rsidRPr="007042E3">
        <w:rPr>
          <w:rFonts w:ascii="Times New Roman" w:eastAsia="Times New Roman" w:hAnsi="Times New Roman"/>
          <w:lang w:eastAsia="en-US"/>
        </w:rPr>
        <w:t xml:space="preserve">, if one </w:t>
      </w:r>
      <w:r w:rsidR="00A669E3">
        <w:rPr>
          <w:rFonts w:ascii="Times New Roman" w:eastAsia="Times New Roman" w:hAnsi="Times New Roman"/>
          <w:lang w:eastAsia="en-US"/>
        </w:rPr>
        <w:t xml:space="preserve">especially </w:t>
      </w:r>
      <w:r>
        <w:rPr>
          <w:rFonts w:ascii="Times New Roman" w:eastAsia="Times New Roman" w:hAnsi="Times New Roman"/>
          <w:lang w:eastAsia="en-US"/>
        </w:rPr>
        <w:t xml:space="preserve">considers </w:t>
      </w:r>
      <w:r w:rsidR="00A669E3">
        <w:rPr>
          <w:rFonts w:ascii="Times New Roman" w:eastAsia="Times New Roman" w:hAnsi="Times New Roman"/>
          <w:lang w:eastAsia="en-US"/>
        </w:rPr>
        <w:t>all</w:t>
      </w:r>
      <w:r w:rsidR="00063BAC" w:rsidRPr="007042E3">
        <w:rPr>
          <w:rFonts w:ascii="Times New Roman" w:eastAsia="Times New Roman" w:hAnsi="Times New Roman"/>
          <w:lang w:eastAsia="en-US"/>
        </w:rPr>
        <w:t xml:space="preserve"> the functional additions inserted at the end of Release-16 and does not allow gradual ramp up of supported features in a product.</w:t>
      </w:r>
      <w:r w:rsidR="003E6022">
        <w:rPr>
          <w:rFonts w:ascii="Times New Roman" w:eastAsia="Times New Roman" w:hAnsi="Times New Roman"/>
          <w:lang w:eastAsia="en-US"/>
        </w:rPr>
        <w:t xml:space="preserve"> Considering we are now in Release-17, this creates a heavy impact </w:t>
      </w:r>
      <w:r w:rsidR="00A669E3">
        <w:rPr>
          <w:rFonts w:ascii="Times New Roman" w:eastAsia="Times New Roman" w:hAnsi="Times New Roman"/>
          <w:lang w:eastAsia="en-US"/>
        </w:rPr>
        <w:t>with respect to specs</w:t>
      </w:r>
      <w:r w:rsidR="003E6022">
        <w:rPr>
          <w:rFonts w:ascii="Times New Roman" w:eastAsia="Times New Roman" w:hAnsi="Times New Roman"/>
          <w:lang w:eastAsia="en-US"/>
        </w:rPr>
        <w:t xml:space="preserve"> implementation. </w:t>
      </w:r>
    </w:p>
    <w:p w14:paraId="10E67187" w14:textId="5D0FBD33" w:rsidR="00AC73E6" w:rsidRPr="00FF4640" w:rsidRDefault="00AC73E6" w:rsidP="003F7BCC">
      <w:pPr>
        <w:pStyle w:val="NormalParagraph"/>
        <w:spacing w:line="240" w:lineRule="auto"/>
        <w:rPr>
          <w:rFonts w:ascii="Times New Roman" w:eastAsia="Times New Roman" w:hAnsi="Times New Roman"/>
          <w:b/>
          <w:bCs/>
          <w:lang w:eastAsia="en-US"/>
        </w:rPr>
      </w:pPr>
      <w:r>
        <w:rPr>
          <w:rFonts w:ascii="Times New Roman" w:eastAsia="Times New Roman" w:hAnsi="Times New Roman"/>
          <w:b/>
          <w:bCs/>
          <w:lang w:eastAsia="en-US"/>
        </w:rPr>
        <w:t xml:space="preserve">Proposal </w:t>
      </w:r>
      <w:r w:rsidR="003E6022">
        <w:rPr>
          <w:rFonts w:ascii="Times New Roman" w:eastAsia="Times New Roman" w:hAnsi="Times New Roman"/>
          <w:b/>
          <w:bCs/>
          <w:lang w:eastAsia="en-US"/>
        </w:rPr>
        <w:t>1</w:t>
      </w:r>
      <w:r>
        <w:rPr>
          <w:rFonts w:ascii="Times New Roman" w:eastAsia="Times New Roman" w:hAnsi="Times New Roman"/>
          <w:b/>
          <w:bCs/>
          <w:lang w:eastAsia="en-US"/>
        </w:rPr>
        <w:t xml:space="preserve">: RAN3 to </w:t>
      </w:r>
      <w:r w:rsidR="003E091D">
        <w:rPr>
          <w:rFonts w:ascii="Times New Roman" w:eastAsia="Times New Roman" w:hAnsi="Times New Roman"/>
          <w:b/>
          <w:bCs/>
          <w:lang w:eastAsia="en-US"/>
        </w:rPr>
        <w:t>consider</w:t>
      </w:r>
      <w:r>
        <w:rPr>
          <w:rFonts w:ascii="Times New Roman" w:eastAsia="Times New Roman" w:hAnsi="Times New Roman"/>
          <w:b/>
          <w:bCs/>
          <w:lang w:eastAsia="en-US"/>
        </w:rPr>
        <w:t xml:space="preserve"> the discussion in AI 7 about </w:t>
      </w:r>
      <w:r w:rsidRPr="00AC73E6">
        <w:rPr>
          <w:rFonts w:ascii="Times New Roman" w:eastAsia="Times New Roman" w:hAnsi="Times New Roman"/>
          <w:b/>
          <w:bCs/>
          <w:lang w:eastAsia="en-US"/>
        </w:rPr>
        <w:t>General, protocol principles and issues</w:t>
      </w:r>
      <w:r>
        <w:rPr>
          <w:rFonts w:ascii="Times New Roman" w:eastAsia="Times New Roman" w:hAnsi="Times New Roman"/>
          <w:b/>
          <w:bCs/>
          <w:lang w:eastAsia="en-US"/>
        </w:rPr>
        <w:t xml:space="preserve"> </w:t>
      </w:r>
      <w:r w:rsidR="0038337C">
        <w:rPr>
          <w:rFonts w:ascii="Times New Roman" w:eastAsia="Times New Roman" w:hAnsi="Times New Roman"/>
          <w:b/>
          <w:bCs/>
          <w:lang w:eastAsia="en-US"/>
        </w:rPr>
        <w:t xml:space="preserve">of RAN3 </w:t>
      </w:r>
      <w:r>
        <w:rPr>
          <w:rFonts w:ascii="Times New Roman" w:eastAsia="Times New Roman" w:hAnsi="Times New Roman"/>
          <w:b/>
          <w:bCs/>
          <w:lang w:eastAsia="en-US"/>
        </w:rPr>
        <w:t>when discussing th</w:t>
      </w:r>
      <w:r w:rsidR="0038337C">
        <w:rPr>
          <w:rFonts w:ascii="Times New Roman" w:eastAsia="Times New Roman" w:hAnsi="Times New Roman"/>
          <w:b/>
          <w:bCs/>
          <w:lang w:eastAsia="en-US"/>
        </w:rPr>
        <w:t>is</w:t>
      </w:r>
      <w:r>
        <w:rPr>
          <w:rFonts w:ascii="Times New Roman" w:eastAsia="Times New Roman" w:hAnsi="Times New Roman"/>
          <w:b/>
          <w:bCs/>
          <w:lang w:eastAsia="en-US"/>
        </w:rPr>
        <w:t xml:space="preserve"> topic of RAT Type handling</w:t>
      </w:r>
      <w:r w:rsidR="00A669E3">
        <w:rPr>
          <w:rFonts w:ascii="Times New Roman" w:eastAsia="Times New Roman" w:hAnsi="Times New Roman"/>
          <w:b/>
          <w:bCs/>
          <w:lang w:eastAsia="en-US"/>
        </w:rPr>
        <w:t>, taking into account the changes that will concern section 10.3.2 of NG-AP starting from Rel-17</w:t>
      </w:r>
      <w:r w:rsidR="0024442B">
        <w:rPr>
          <w:rFonts w:ascii="Times New Roman" w:eastAsia="Times New Roman" w:hAnsi="Times New Roman"/>
          <w:b/>
          <w:bCs/>
          <w:lang w:eastAsia="en-US"/>
        </w:rPr>
        <w:t>.</w:t>
      </w:r>
    </w:p>
    <w:p w14:paraId="48AC91B6" w14:textId="2C5B0150" w:rsidR="00860A41" w:rsidRDefault="00025628" w:rsidP="003F7BCC">
      <w:pPr>
        <w:pStyle w:val="NormalParagraph"/>
        <w:spacing w:line="240" w:lineRule="auto"/>
        <w:rPr>
          <w:rFonts w:ascii="Times New Roman" w:eastAsia="Times New Roman" w:hAnsi="Times New Roman"/>
          <w:lang w:eastAsia="en-US"/>
        </w:rPr>
      </w:pPr>
      <w:r>
        <w:rPr>
          <w:rFonts w:ascii="Times New Roman" w:eastAsia="Times New Roman" w:hAnsi="Times New Roman"/>
          <w:lang w:eastAsia="en-US"/>
        </w:rPr>
        <w:t>Nevertheless</w:t>
      </w:r>
      <w:r w:rsidR="00365C70">
        <w:rPr>
          <w:rFonts w:ascii="Times New Roman" w:eastAsia="Times New Roman" w:hAnsi="Times New Roman"/>
          <w:lang w:eastAsia="en-US"/>
        </w:rPr>
        <w:t xml:space="preserve">, if there is still a strong push from operators </w:t>
      </w:r>
      <w:r>
        <w:rPr>
          <w:rFonts w:ascii="Times New Roman" w:eastAsia="Times New Roman" w:hAnsi="Times New Roman"/>
          <w:lang w:eastAsia="en-US"/>
        </w:rPr>
        <w:t>for</w:t>
      </w:r>
      <w:r w:rsidR="00365C70">
        <w:rPr>
          <w:rFonts w:ascii="Times New Roman" w:eastAsia="Times New Roman" w:hAnsi="Times New Roman"/>
          <w:lang w:eastAsia="en-US"/>
        </w:rPr>
        <w:t xml:space="preserve"> the proposals in [1]</w:t>
      </w:r>
      <w:r>
        <w:rPr>
          <w:rFonts w:ascii="Times New Roman" w:eastAsia="Times New Roman" w:hAnsi="Times New Roman"/>
          <w:lang w:eastAsia="en-US"/>
        </w:rPr>
        <w:t>, RAN3 must consider</w:t>
      </w:r>
      <w:r w:rsidR="00A669E3">
        <w:rPr>
          <w:rFonts w:ascii="Times New Roman" w:eastAsia="Times New Roman" w:hAnsi="Times New Roman"/>
          <w:lang w:eastAsia="en-US"/>
        </w:rPr>
        <w:t xml:space="preserve"> 1) </w:t>
      </w:r>
      <w:r w:rsidR="00063BAC">
        <w:rPr>
          <w:rFonts w:ascii="Times New Roman" w:eastAsia="Times New Roman" w:hAnsi="Times New Roman"/>
          <w:lang w:eastAsia="en-US"/>
        </w:rPr>
        <w:t>the implementation burden of adding this new indication that mandates requiring  prior functions of Rel-16</w:t>
      </w:r>
      <w:r w:rsidR="003E6022">
        <w:rPr>
          <w:rFonts w:ascii="Times New Roman" w:eastAsia="Times New Roman" w:hAnsi="Times New Roman"/>
          <w:lang w:eastAsia="en-US"/>
        </w:rPr>
        <w:t xml:space="preserve"> supported</w:t>
      </w:r>
      <w:r w:rsidR="00445FE3">
        <w:rPr>
          <w:rFonts w:ascii="Times New Roman" w:eastAsia="Times New Roman" w:hAnsi="Times New Roman"/>
          <w:lang w:eastAsia="en-US"/>
        </w:rPr>
        <w:t xml:space="preserve"> (comprehended by ASN</w:t>
      </w:r>
      <w:r w:rsidR="00BD4297">
        <w:rPr>
          <w:rFonts w:ascii="Times New Roman" w:eastAsia="Times New Roman" w:hAnsi="Times New Roman"/>
          <w:lang w:eastAsia="en-US"/>
        </w:rPr>
        <w:t xml:space="preserve"> decoder </w:t>
      </w:r>
      <w:r w:rsidR="00445FE3">
        <w:rPr>
          <w:rFonts w:ascii="Times New Roman" w:eastAsia="Times New Roman" w:hAnsi="Times New Roman"/>
          <w:lang w:eastAsia="en-US"/>
        </w:rPr>
        <w:t>and functionality implemented</w:t>
      </w:r>
      <w:r w:rsidR="00BD4297">
        <w:rPr>
          <w:rFonts w:ascii="Times New Roman" w:eastAsia="Times New Roman" w:hAnsi="Times New Roman"/>
          <w:lang w:eastAsia="en-US"/>
        </w:rPr>
        <w:t xml:space="preserve"> at receiver</w:t>
      </w:r>
      <w:r w:rsidR="00445FE3">
        <w:rPr>
          <w:rFonts w:ascii="Times New Roman" w:eastAsia="Times New Roman" w:hAnsi="Times New Roman"/>
          <w:lang w:eastAsia="en-US"/>
        </w:rPr>
        <w:t>)</w:t>
      </w:r>
      <w:r w:rsidR="00860A41">
        <w:rPr>
          <w:rFonts w:ascii="Times New Roman" w:eastAsia="Times New Roman" w:hAnsi="Times New Roman"/>
          <w:lang w:eastAsia="en-US"/>
        </w:rPr>
        <w:t>,</w:t>
      </w:r>
      <w:r w:rsidR="00A669E3">
        <w:rPr>
          <w:rFonts w:ascii="Times New Roman" w:eastAsia="Times New Roman" w:hAnsi="Times New Roman"/>
          <w:lang w:eastAsia="en-US"/>
        </w:rPr>
        <w:t xml:space="preserve"> and 2) the changes proposed in AI 7 for NGAP section 10.3.2</w:t>
      </w:r>
      <w:r w:rsidR="00860A41">
        <w:rPr>
          <w:rFonts w:ascii="Times New Roman" w:eastAsia="Times New Roman" w:hAnsi="Times New Roman"/>
          <w:lang w:eastAsia="en-US"/>
        </w:rPr>
        <w:t xml:space="preserve">. </w:t>
      </w:r>
      <w:r w:rsidR="00445FE3">
        <w:rPr>
          <w:rFonts w:ascii="Times New Roman" w:eastAsia="Times New Roman" w:hAnsi="Times New Roman"/>
          <w:lang w:eastAsia="en-US"/>
        </w:rPr>
        <w:t>for Rel-17</w:t>
      </w:r>
      <w:r w:rsidR="007848BA">
        <w:rPr>
          <w:rFonts w:ascii="Times New Roman" w:eastAsia="Times New Roman" w:hAnsi="Times New Roman"/>
          <w:lang w:eastAsia="en-US"/>
        </w:rPr>
        <w:t xml:space="preserve"> [5]</w:t>
      </w:r>
      <w:r w:rsidR="00445FE3">
        <w:rPr>
          <w:rFonts w:ascii="Times New Roman" w:eastAsia="Times New Roman" w:hAnsi="Times New Roman"/>
          <w:lang w:eastAsia="en-US"/>
        </w:rPr>
        <w:t>.</w:t>
      </w:r>
    </w:p>
    <w:p w14:paraId="482A627D" w14:textId="5DFD72DB" w:rsidR="00063BAC" w:rsidRPr="00063BAC" w:rsidRDefault="00860A41" w:rsidP="003F7BCC">
      <w:pPr>
        <w:pStyle w:val="NormalParagraph"/>
        <w:spacing w:line="240" w:lineRule="auto"/>
        <w:rPr>
          <w:rFonts w:ascii="Times New Roman" w:eastAsia="Times New Roman" w:hAnsi="Times New Roman"/>
          <w:lang w:eastAsia="en-US"/>
        </w:rPr>
      </w:pPr>
      <w:r>
        <w:rPr>
          <w:rFonts w:ascii="Times New Roman" w:eastAsia="Times New Roman" w:hAnsi="Times New Roman"/>
          <w:lang w:eastAsia="en-US"/>
        </w:rPr>
        <w:t xml:space="preserve">Therefore, </w:t>
      </w:r>
      <w:r w:rsidR="00063BAC">
        <w:rPr>
          <w:rFonts w:ascii="Times New Roman" w:eastAsia="Times New Roman" w:hAnsi="Times New Roman"/>
          <w:lang w:eastAsia="en-US"/>
        </w:rPr>
        <w:t xml:space="preserve">it is proposed to postpone this topic </w:t>
      </w:r>
      <w:r w:rsidR="00A669E3">
        <w:rPr>
          <w:rFonts w:ascii="Times New Roman" w:eastAsia="Times New Roman" w:hAnsi="Times New Roman"/>
          <w:lang w:eastAsia="en-US"/>
        </w:rPr>
        <w:t>for</w:t>
      </w:r>
      <w:r w:rsidR="00063BAC">
        <w:rPr>
          <w:rFonts w:ascii="Times New Roman" w:eastAsia="Times New Roman" w:hAnsi="Times New Roman"/>
          <w:lang w:eastAsia="en-US"/>
        </w:rPr>
        <w:t xml:space="preserve"> Rel-17 TEI discussion in RAN3</w:t>
      </w:r>
      <w:r w:rsidR="003E6022">
        <w:rPr>
          <w:rFonts w:ascii="Times New Roman" w:eastAsia="Times New Roman" w:hAnsi="Times New Roman"/>
          <w:lang w:eastAsia="en-US"/>
        </w:rPr>
        <w:t>.</w:t>
      </w:r>
    </w:p>
    <w:p w14:paraId="3E7E95C7" w14:textId="6F4A1700" w:rsidR="003F7BCC" w:rsidRDefault="003F7BCC" w:rsidP="003F7BCC">
      <w:pPr>
        <w:pStyle w:val="NormalParagraph"/>
        <w:spacing w:line="240" w:lineRule="auto"/>
        <w:rPr>
          <w:rFonts w:ascii="Times New Roman" w:eastAsia="Times New Roman" w:hAnsi="Times New Roman"/>
          <w:b/>
          <w:bCs/>
          <w:lang w:eastAsia="en-US"/>
        </w:rPr>
      </w:pPr>
      <w:r w:rsidRPr="00FF4640">
        <w:rPr>
          <w:rFonts w:ascii="Times New Roman" w:eastAsia="Times New Roman" w:hAnsi="Times New Roman"/>
          <w:b/>
          <w:bCs/>
          <w:lang w:eastAsia="en-US"/>
        </w:rPr>
        <w:t xml:space="preserve">Proposal </w:t>
      </w:r>
      <w:r w:rsidR="003E6022">
        <w:rPr>
          <w:rFonts w:ascii="Times New Roman" w:eastAsia="Times New Roman" w:hAnsi="Times New Roman"/>
          <w:b/>
          <w:bCs/>
          <w:lang w:eastAsia="en-US"/>
        </w:rPr>
        <w:t>2</w:t>
      </w:r>
      <w:r w:rsidRPr="00FF4640">
        <w:rPr>
          <w:rFonts w:ascii="Times New Roman" w:eastAsia="Times New Roman" w:hAnsi="Times New Roman"/>
          <w:b/>
          <w:bCs/>
          <w:lang w:eastAsia="en-US"/>
        </w:rPr>
        <w:t xml:space="preserve">: </w:t>
      </w:r>
      <w:r w:rsidR="00A43EAC">
        <w:rPr>
          <w:rFonts w:ascii="Times New Roman" w:eastAsia="Times New Roman" w:hAnsi="Times New Roman"/>
          <w:b/>
          <w:bCs/>
          <w:lang w:eastAsia="en-US"/>
        </w:rPr>
        <w:t xml:space="preserve">RAN3 </w:t>
      </w:r>
      <w:r w:rsidR="0038337C">
        <w:rPr>
          <w:rFonts w:ascii="Times New Roman" w:eastAsia="Times New Roman" w:hAnsi="Times New Roman"/>
          <w:b/>
          <w:bCs/>
          <w:lang w:eastAsia="en-US"/>
        </w:rPr>
        <w:t xml:space="preserve">to </w:t>
      </w:r>
      <w:r w:rsidR="00063BAC">
        <w:rPr>
          <w:rFonts w:ascii="Times New Roman" w:eastAsia="Times New Roman" w:hAnsi="Times New Roman"/>
          <w:b/>
          <w:bCs/>
          <w:lang w:eastAsia="en-US"/>
        </w:rPr>
        <w:t>postpone the topic to release-17 TEI.</w:t>
      </w:r>
    </w:p>
    <w:p w14:paraId="4C6703CD" w14:textId="635676C9" w:rsidR="00063BAC" w:rsidRDefault="00063BAC" w:rsidP="00063BAC">
      <w:pPr>
        <w:pStyle w:val="Heading1"/>
      </w:pPr>
      <w:r>
        <w:t>3. Conclusion</w:t>
      </w:r>
    </w:p>
    <w:p w14:paraId="015A9BF8" w14:textId="77777777" w:rsidR="00A669E3" w:rsidRPr="00F17FB6" w:rsidRDefault="00A669E3" w:rsidP="00A669E3">
      <w:pPr>
        <w:pStyle w:val="NormalParagraph"/>
        <w:spacing w:line="240" w:lineRule="auto"/>
        <w:rPr>
          <w:rFonts w:ascii="Times New Roman" w:hAnsi="Times New Roman"/>
          <w:b/>
          <w:bCs/>
        </w:rPr>
      </w:pPr>
      <w:r w:rsidRPr="00F17FB6">
        <w:rPr>
          <w:rFonts w:ascii="Times New Roman" w:hAnsi="Times New Roman"/>
          <w:b/>
          <w:bCs/>
        </w:rPr>
        <w:t xml:space="preserve">Observation 1: RAT </w:t>
      </w:r>
      <w:r>
        <w:rPr>
          <w:rFonts w:ascii="Times New Roman" w:hAnsi="Times New Roman"/>
          <w:b/>
          <w:bCs/>
        </w:rPr>
        <w:t xml:space="preserve">type </w:t>
      </w:r>
      <w:r w:rsidRPr="00F17FB6">
        <w:rPr>
          <w:rFonts w:ascii="Times New Roman" w:hAnsi="Times New Roman"/>
          <w:b/>
          <w:bCs/>
        </w:rPr>
        <w:t>information from CN to RAN was never a concept t</w:t>
      </w:r>
      <w:r>
        <w:rPr>
          <w:rFonts w:ascii="Times New Roman" w:hAnsi="Times New Roman"/>
          <w:b/>
          <w:bCs/>
        </w:rPr>
        <w:t>o begin with</w:t>
      </w:r>
      <w:r w:rsidRPr="00F17FB6">
        <w:rPr>
          <w:rFonts w:ascii="Times New Roman" w:hAnsi="Times New Roman"/>
          <w:b/>
          <w:bCs/>
        </w:rPr>
        <w:t xml:space="preserve">, since the RAN behaviour </w:t>
      </w:r>
      <w:r>
        <w:rPr>
          <w:rFonts w:ascii="Times New Roman" w:hAnsi="Times New Roman"/>
          <w:b/>
          <w:bCs/>
        </w:rPr>
        <w:t>when</w:t>
      </w:r>
      <w:r w:rsidRPr="00F17FB6">
        <w:rPr>
          <w:rFonts w:ascii="Times New Roman" w:hAnsi="Times New Roman"/>
          <w:b/>
          <w:bCs/>
        </w:rPr>
        <w:t xml:space="preserve"> </w:t>
      </w:r>
      <w:r>
        <w:rPr>
          <w:rFonts w:ascii="Times New Roman" w:hAnsi="Times New Roman"/>
          <w:b/>
          <w:bCs/>
        </w:rPr>
        <w:t xml:space="preserve">potentially </w:t>
      </w:r>
      <w:r w:rsidRPr="00F17FB6">
        <w:rPr>
          <w:rFonts w:ascii="Times New Roman" w:hAnsi="Times New Roman"/>
          <w:b/>
          <w:bCs/>
        </w:rPr>
        <w:t xml:space="preserve">receiving </w:t>
      </w:r>
      <w:r>
        <w:rPr>
          <w:rFonts w:ascii="Times New Roman" w:hAnsi="Times New Roman"/>
          <w:b/>
          <w:bCs/>
        </w:rPr>
        <w:t>any</w:t>
      </w:r>
      <w:r w:rsidRPr="00F17FB6">
        <w:rPr>
          <w:rFonts w:ascii="Times New Roman" w:hAnsi="Times New Roman"/>
          <w:b/>
          <w:bCs/>
        </w:rPr>
        <w:t xml:space="preserve"> RAT type information</w:t>
      </w:r>
      <w:r>
        <w:rPr>
          <w:rFonts w:ascii="Times New Roman" w:hAnsi="Times New Roman"/>
          <w:b/>
          <w:bCs/>
        </w:rPr>
        <w:t xml:space="preserve"> mismatch</w:t>
      </w:r>
      <w:r w:rsidRPr="00F17FB6">
        <w:rPr>
          <w:rFonts w:ascii="Times New Roman" w:hAnsi="Times New Roman"/>
          <w:b/>
          <w:bCs/>
        </w:rPr>
        <w:t xml:space="preserve"> can only be implementation dependent, and would not preclude </w:t>
      </w:r>
      <w:r>
        <w:rPr>
          <w:rFonts w:ascii="Times New Roman" w:hAnsi="Times New Roman"/>
          <w:b/>
          <w:bCs/>
        </w:rPr>
        <w:t xml:space="preserve">specific </w:t>
      </w:r>
      <w:r w:rsidRPr="00F17FB6">
        <w:rPr>
          <w:rFonts w:ascii="Times New Roman" w:hAnsi="Times New Roman"/>
          <w:b/>
          <w:bCs/>
        </w:rPr>
        <w:t xml:space="preserve">OAM </w:t>
      </w:r>
      <w:r>
        <w:rPr>
          <w:rFonts w:ascii="Times New Roman" w:hAnsi="Times New Roman"/>
          <w:b/>
          <w:bCs/>
        </w:rPr>
        <w:t>intervention</w:t>
      </w:r>
      <w:r w:rsidRPr="00F17FB6">
        <w:rPr>
          <w:rFonts w:ascii="Times New Roman" w:hAnsi="Times New Roman"/>
          <w:b/>
          <w:bCs/>
        </w:rPr>
        <w:t>.</w:t>
      </w:r>
    </w:p>
    <w:p w14:paraId="0C1E22FB" w14:textId="77777777" w:rsidR="00A669E3" w:rsidRPr="00FF4640" w:rsidRDefault="00A669E3" w:rsidP="00A669E3">
      <w:pPr>
        <w:pStyle w:val="NormalParagraph"/>
        <w:spacing w:line="240" w:lineRule="auto"/>
        <w:rPr>
          <w:rFonts w:ascii="Times New Roman" w:eastAsia="Times New Roman" w:hAnsi="Times New Roman"/>
          <w:b/>
          <w:bCs/>
          <w:lang w:eastAsia="en-US"/>
        </w:rPr>
      </w:pPr>
      <w:r>
        <w:rPr>
          <w:rFonts w:ascii="Times New Roman" w:eastAsia="Times New Roman" w:hAnsi="Times New Roman"/>
          <w:b/>
          <w:bCs/>
          <w:lang w:eastAsia="en-US"/>
        </w:rPr>
        <w:t xml:space="preserve">Proposal 1: RAN3 to consider the discussion in AI 7 about </w:t>
      </w:r>
      <w:r w:rsidRPr="00AC73E6">
        <w:rPr>
          <w:rFonts w:ascii="Times New Roman" w:eastAsia="Times New Roman" w:hAnsi="Times New Roman"/>
          <w:b/>
          <w:bCs/>
          <w:lang w:eastAsia="en-US"/>
        </w:rPr>
        <w:t>General, protocol principles and issues</w:t>
      </w:r>
      <w:r>
        <w:rPr>
          <w:rFonts w:ascii="Times New Roman" w:eastAsia="Times New Roman" w:hAnsi="Times New Roman"/>
          <w:b/>
          <w:bCs/>
          <w:lang w:eastAsia="en-US"/>
        </w:rPr>
        <w:t xml:space="preserve"> of RAN3 when discussing this topic of RAT Type handling, taking into account the changes that will concern section 10.3.2 of NG-AP starting from Rel-17.</w:t>
      </w:r>
    </w:p>
    <w:p w14:paraId="3CC42909" w14:textId="14C79496" w:rsidR="00063BAC" w:rsidRPr="00CF67C2" w:rsidRDefault="003E6022" w:rsidP="003F7BCC">
      <w:pPr>
        <w:pStyle w:val="NormalParagraph"/>
        <w:spacing w:line="240" w:lineRule="auto"/>
        <w:rPr>
          <w:rFonts w:ascii="Times New Roman" w:eastAsia="Times New Roman" w:hAnsi="Times New Roman"/>
          <w:b/>
          <w:bCs/>
          <w:lang w:eastAsia="en-US"/>
        </w:rPr>
      </w:pPr>
      <w:r w:rsidRPr="00FF4640">
        <w:rPr>
          <w:rFonts w:ascii="Times New Roman" w:eastAsia="Times New Roman" w:hAnsi="Times New Roman"/>
          <w:b/>
          <w:bCs/>
          <w:lang w:eastAsia="en-US"/>
        </w:rPr>
        <w:t xml:space="preserve">Proposal </w:t>
      </w:r>
      <w:r>
        <w:rPr>
          <w:rFonts w:ascii="Times New Roman" w:eastAsia="Times New Roman" w:hAnsi="Times New Roman"/>
          <w:b/>
          <w:bCs/>
          <w:lang w:eastAsia="en-US"/>
        </w:rPr>
        <w:t>2</w:t>
      </w:r>
      <w:r w:rsidRPr="00FF4640">
        <w:rPr>
          <w:rFonts w:ascii="Times New Roman" w:eastAsia="Times New Roman" w:hAnsi="Times New Roman"/>
          <w:b/>
          <w:bCs/>
          <w:lang w:eastAsia="en-US"/>
        </w:rPr>
        <w:t xml:space="preserve">: </w:t>
      </w:r>
      <w:r>
        <w:rPr>
          <w:rFonts w:ascii="Times New Roman" w:eastAsia="Times New Roman" w:hAnsi="Times New Roman"/>
          <w:b/>
          <w:bCs/>
          <w:lang w:eastAsia="en-US"/>
        </w:rPr>
        <w:t>RAN3 to postpone the topic to release-17 TEI.</w:t>
      </w:r>
    </w:p>
    <w:p w14:paraId="1944D1DB" w14:textId="3D1E139B" w:rsidR="003F7BCC" w:rsidRDefault="00063BAC" w:rsidP="003F7BCC">
      <w:pPr>
        <w:pStyle w:val="Heading1"/>
      </w:pPr>
      <w:r>
        <w:t>4</w:t>
      </w:r>
      <w:r w:rsidR="003F7BCC">
        <w:t>. References</w:t>
      </w:r>
    </w:p>
    <w:p w14:paraId="00337AE1" w14:textId="736862B0" w:rsidR="003F7BCC" w:rsidRDefault="003F7BCC" w:rsidP="003F7BCC">
      <w:pPr>
        <w:rPr>
          <w:sz w:val="22"/>
          <w:szCs w:val="22"/>
        </w:rPr>
      </w:pPr>
      <w:r w:rsidRPr="003C22BA">
        <w:rPr>
          <w:sz w:val="22"/>
          <w:szCs w:val="22"/>
        </w:rPr>
        <w:t>[1]</w:t>
      </w:r>
      <w:r w:rsidR="006B34E1">
        <w:rPr>
          <w:sz w:val="22"/>
          <w:szCs w:val="22"/>
        </w:rPr>
        <w:t xml:space="preserve"> </w:t>
      </w:r>
      <w:r>
        <w:rPr>
          <w:sz w:val="22"/>
          <w:szCs w:val="22"/>
        </w:rPr>
        <w:t>R3</w:t>
      </w:r>
      <w:r w:rsidRPr="003C22BA">
        <w:rPr>
          <w:sz w:val="22"/>
          <w:szCs w:val="22"/>
        </w:rPr>
        <w:t>-</w:t>
      </w:r>
      <w:r>
        <w:rPr>
          <w:sz w:val="22"/>
          <w:szCs w:val="22"/>
        </w:rPr>
        <w:t>210123</w:t>
      </w:r>
      <w:r w:rsidR="003E6022">
        <w:rPr>
          <w:sz w:val="22"/>
          <w:szCs w:val="22"/>
        </w:rPr>
        <w:t>-24</w:t>
      </w:r>
      <w:r w:rsidRPr="003C22BA">
        <w:rPr>
          <w:sz w:val="22"/>
          <w:szCs w:val="22"/>
        </w:rPr>
        <w:t xml:space="preserve">, </w:t>
      </w:r>
      <w:r w:rsidRPr="003F7BCC">
        <w:rPr>
          <w:sz w:val="22"/>
          <w:szCs w:val="22"/>
        </w:rPr>
        <w:t>Consideration on RAT Type Handling (Huawei, CMCC, Vodafone, Telecom Italia, China Telecom, Deutsche Telekom)</w:t>
      </w:r>
      <w:r>
        <w:rPr>
          <w:sz w:val="22"/>
          <w:szCs w:val="22"/>
        </w:rPr>
        <w:t>.</w:t>
      </w:r>
    </w:p>
    <w:p w14:paraId="76DD8416" w14:textId="7CD9E0F0" w:rsidR="003F7BCC" w:rsidRDefault="006B468F" w:rsidP="003F7BCC">
      <w:pPr>
        <w:rPr>
          <w:sz w:val="22"/>
          <w:szCs w:val="22"/>
        </w:rPr>
      </w:pPr>
      <w:r w:rsidRPr="003C22BA">
        <w:rPr>
          <w:sz w:val="22"/>
          <w:szCs w:val="22"/>
        </w:rPr>
        <w:t>[</w:t>
      </w:r>
      <w:r w:rsidR="006B34E1">
        <w:rPr>
          <w:sz w:val="22"/>
          <w:szCs w:val="22"/>
        </w:rPr>
        <w:t>2</w:t>
      </w:r>
      <w:r w:rsidRPr="003C22BA">
        <w:rPr>
          <w:sz w:val="22"/>
          <w:szCs w:val="22"/>
        </w:rPr>
        <w:t>]</w:t>
      </w:r>
      <w:r w:rsidR="006B34E1">
        <w:rPr>
          <w:sz w:val="22"/>
          <w:szCs w:val="22"/>
        </w:rPr>
        <w:t xml:space="preserve"> </w:t>
      </w:r>
      <w:r w:rsidR="003E6022">
        <w:rPr>
          <w:sz w:val="22"/>
          <w:szCs w:val="22"/>
        </w:rPr>
        <w:t>R</w:t>
      </w:r>
      <w:r w:rsidR="003E6022" w:rsidRPr="003E6022">
        <w:rPr>
          <w:sz w:val="22"/>
          <w:szCs w:val="22"/>
        </w:rPr>
        <w:t>3-210959, Summary of Offline Discussion on RAT type Handling</w:t>
      </w:r>
      <w:r w:rsidR="003E6022">
        <w:rPr>
          <w:sz w:val="22"/>
          <w:szCs w:val="22"/>
        </w:rPr>
        <w:t>,</w:t>
      </w:r>
      <w:r w:rsidR="003E6022" w:rsidRPr="003E6022">
        <w:rPr>
          <w:sz w:val="22"/>
          <w:szCs w:val="22"/>
        </w:rPr>
        <w:t xml:space="preserve"> </w:t>
      </w:r>
      <w:r w:rsidR="003E6022">
        <w:rPr>
          <w:sz w:val="22"/>
          <w:szCs w:val="22"/>
        </w:rPr>
        <w:t>H</w:t>
      </w:r>
      <w:r w:rsidR="003E6022" w:rsidRPr="003E6022">
        <w:rPr>
          <w:sz w:val="22"/>
          <w:szCs w:val="22"/>
        </w:rPr>
        <w:t>uawei</w:t>
      </w:r>
    </w:p>
    <w:p w14:paraId="33CB6561" w14:textId="23715637" w:rsidR="003F7BCC" w:rsidRDefault="006B34E1" w:rsidP="003F7BCC">
      <w:pPr>
        <w:rPr>
          <w:sz w:val="22"/>
          <w:szCs w:val="22"/>
        </w:rPr>
      </w:pPr>
      <w:r>
        <w:rPr>
          <w:sz w:val="22"/>
          <w:szCs w:val="22"/>
        </w:rPr>
        <w:lastRenderedPageBreak/>
        <w:t xml:space="preserve">[3] R3-210629, </w:t>
      </w:r>
      <w:r w:rsidRPr="006B34E1">
        <w:rPr>
          <w:sz w:val="22"/>
          <w:szCs w:val="22"/>
        </w:rPr>
        <w:t>Discussions on Chapter 10 in S1AP and NGAP (Ericsson)</w:t>
      </w:r>
    </w:p>
    <w:p w14:paraId="31AB6FAC" w14:textId="3A4E18A1" w:rsidR="00742D3E" w:rsidRDefault="003E6022">
      <w:pPr>
        <w:rPr>
          <w:sz w:val="22"/>
          <w:szCs w:val="22"/>
        </w:rPr>
      </w:pPr>
      <w:r>
        <w:rPr>
          <w:sz w:val="22"/>
          <w:szCs w:val="22"/>
        </w:rPr>
        <w:t>[4] TS 38.413 V 16.5.0, NG-AP, section 10</w:t>
      </w:r>
    </w:p>
    <w:p w14:paraId="6113A5AA" w14:textId="2DD0E543" w:rsidR="007848BA" w:rsidRPr="00A669E3" w:rsidRDefault="007848BA">
      <w:pPr>
        <w:rPr>
          <w:b/>
          <w:bCs/>
          <w:sz w:val="22"/>
        </w:rPr>
      </w:pPr>
      <w:r>
        <w:rPr>
          <w:sz w:val="22"/>
          <w:szCs w:val="22"/>
        </w:rPr>
        <w:t>[5]</w:t>
      </w:r>
      <w:r w:rsidRPr="007848BA">
        <w:t xml:space="preserve"> </w:t>
      </w:r>
      <w:r w:rsidRPr="007848BA">
        <w:rPr>
          <w:sz w:val="22"/>
          <w:szCs w:val="22"/>
        </w:rPr>
        <w:t>R3-211760 Discussions on Chapter 10 in S1AP and NGAP</w:t>
      </w:r>
      <w:r>
        <w:rPr>
          <w:sz w:val="22"/>
          <w:szCs w:val="22"/>
        </w:rPr>
        <w:t xml:space="preserve">, </w:t>
      </w:r>
      <w:r w:rsidRPr="007848BA">
        <w:rPr>
          <w:sz w:val="22"/>
          <w:szCs w:val="22"/>
        </w:rPr>
        <w:t>Ericsson, Nokia, Nokia Shanghai-Bell, Huawei</w:t>
      </w:r>
    </w:p>
    <w:sectPr w:rsidR="007848BA" w:rsidRPr="00A669E3" w:rsidSect="005C166A">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E7676"/>
    <w:multiLevelType w:val="hybridMultilevel"/>
    <w:tmpl w:val="BEDA4C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7B4421E2"/>
    <w:multiLevelType w:val="hybridMultilevel"/>
    <w:tmpl w:val="C9101548"/>
    <w:lvl w:ilvl="0" w:tplc="BBA4165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1304"/>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1F3"/>
    <w:rsid w:val="00025628"/>
    <w:rsid w:val="00063BAC"/>
    <w:rsid w:val="000F6AC3"/>
    <w:rsid w:val="000F7727"/>
    <w:rsid w:val="001700E8"/>
    <w:rsid w:val="001D2898"/>
    <w:rsid w:val="0024442B"/>
    <w:rsid w:val="0024644D"/>
    <w:rsid w:val="00365C70"/>
    <w:rsid w:val="0038337C"/>
    <w:rsid w:val="003E091D"/>
    <w:rsid w:val="003E6022"/>
    <w:rsid w:val="003F7BCC"/>
    <w:rsid w:val="00445FE3"/>
    <w:rsid w:val="005E46B7"/>
    <w:rsid w:val="0064096A"/>
    <w:rsid w:val="00645E1A"/>
    <w:rsid w:val="00665E8C"/>
    <w:rsid w:val="006B34E1"/>
    <w:rsid w:val="006B468F"/>
    <w:rsid w:val="007042E3"/>
    <w:rsid w:val="00742D3E"/>
    <w:rsid w:val="00781939"/>
    <w:rsid w:val="007848BA"/>
    <w:rsid w:val="008513F8"/>
    <w:rsid w:val="00860A41"/>
    <w:rsid w:val="00A43EAC"/>
    <w:rsid w:val="00A669E3"/>
    <w:rsid w:val="00AC73E6"/>
    <w:rsid w:val="00BD4297"/>
    <w:rsid w:val="00C563A9"/>
    <w:rsid w:val="00CD38B4"/>
    <w:rsid w:val="00E711F3"/>
    <w:rsid w:val="00F17F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38E13"/>
  <w15:chartTrackingRefBased/>
  <w15:docId w15:val="{FAFF4EA1-627E-418C-903A-3B10616C4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BCC"/>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F7BC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063B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BCC"/>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F7BCC"/>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F7BCC"/>
    <w:rPr>
      <w:rFonts w:ascii="Arial" w:eastAsia="Times New Roman" w:hAnsi="Arial" w:cs="Times New Roman"/>
      <w:b/>
      <w:noProof/>
      <w:sz w:val="18"/>
      <w:szCs w:val="20"/>
      <w:lang w:val="en-GB"/>
    </w:rPr>
  </w:style>
  <w:style w:type="paragraph" w:customStyle="1" w:styleId="CRCoverPage">
    <w:name w:val="CR Cover Page"/>
    <w:rsid w:val="003F7BCC"/>
    <w:pPr>
      <w:spacing w:after="120" w:line="240" w:lineRule="auto"/>
    </w:pPr>
    <w:rPr>
      <w:rFonts w:ascii="Arial" w:eastAsia="Times New Roman" w:hAnsi="Arial" w:cs="Times New Roman"/>
      <w:sz w:val="20"/>
      <w:szCs w:val="20"/>
      <w:lang w:val="en-GB"/>
    </w:rPr>
  </w:style>
  <w:style w:type="paragraph" w:customStyle="1" w:styleId="NormalParagraph">
    <w:name w:val="Normal Paragraph"/>
    <w:uiPriority w:val="99"/>
    <w:qFormat/>
    <w:rsid w:val="003F7BCC"/>
    <w:pPr>
      <w:spacing w:after="200" w:line="276" w:lineRule="auto"/>
    </w:pPr>
    <w:rPr>
      <w:rFonts w:ascii="Arial" w:eastAsia="SimSun" w:hAnsi="Arial" w:cs="Times New Roman"/>
      <w:lang w:val="en-GB" w:eastAsia="en-GB"/>
    </w:rPr>
  </w:style>
  <w:style w:type="paragraph" w:styleId="BalloonText">
    <w:name w:val="Balloon Text"/>
    <w:basedOn w:val="Normal"/>
    <w:link w:val="BalloonTextChar"/>
    <w:uiPriority w:val="99"/>
    <w:semiHidden/>
    <w:unhideWhenUsed/>
    <w:rsid w:val="003F7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BCC"/>
    <w:rPr>
      <w:rFonts w:ascii="Segoe UI" w:eastAsia="Times New Roman" w:hAnsi="Segoe UI" w:cs="Segoe UI"/>
      <w:sz w:val="18"/>
      <w:szCs w:val="18"/>
      <w:lang w:val="en-GB"/>
    </w:rPr>
  </w:style>
  <w:style w:type="paragraph" w:styleId="ListParagraph">
    <w:name w:val="List Paragraph"/>
    <w:basedOn w:val="Normal"/>
    <w:uiPriority w:val="34"/>
    <w:qFormat/>
    <w:rsid w:val="00A43EAC"/>
    <w:pPr>
      <w:ind w:left="720"/>
      <w:contextualSpacing/>
    </w:pPr>
  </w:style>
  <w:style w:type="character" w:customStyle="1" w:styleId="Heading3Char">
    <w:name w:val="Heading 3 Char"/>
    <w:basedOn w:val="DefaultParagraphFont"/>
    <w:link w:val="Heading3"/>
    <w:uiPriority w:val="9"/>
    <w:semiHidden/>
    <w:rsid w:val="00063BAC"/>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1"/>
    <w:qFormat/>
    <w:rsid w:val="00063BAC"/>
    <w:pPr>
      <w:overflowPunct w:val="0"/>
      <w:autoSpaceDE w:val="0"/>
      <w:autoSpaceDN w:val="0"/>
      <w:adjustRightInd w:val="0"/>
      <w:ind w:left="568" w:hanging="284"/>
      <w:contextualSpacing w:val="0"/>
      <w:textAlignment w:val="baseline"/>
    </w:pPr>
    <w:rPr>
      <w:rFonts w:ascii="Arial" w:eastAsia="MS Mincho" w:hAnsi="Arial"/>
    </w:rPr>
  </w:style>
  <w:style w:type="character" w:customStyle="1" w:styleId="B1Char1">
    <w:name w:val="B1 Char1"/>
    <w:link w:val="B1"/>
    <w:rsid w:val="00063BAC"/>
    <w:rPr>
      <w:rFonts w:ascii="Arial" w:eastAsia="MS Mincho" w:hAnsi="Arial" w:cs="Times New Roman"/>
      <w:sz w:val="20"/>
      <w:szCs w:val="20"/>
      <w:lang w:val="en-GB"/>
    </w:rPr>
  </w:style>
  <w:style w:type="paragraph" w:styleId="List">
    <w:name w:val="List"/>
    <w:basedOn w:val="Normal"/>
    <w:uiPriority w:val="99"/>
    <w:semiHidden/>
    <w:unhideWhenUsed/>
    <w:rsid w:val="00063BA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91921">
      <w:bodyDiv w:val="1"/>
      <w:marLeft w:val="0"/>
      <w:marRight w:val="0"/>
      <w:marTop w:val="0"/>
      <w:marBottom w:val="0"/>
      <w:divBdr>
        <w:top w:val="none" w:sz="0" w:space="0" w:color="auto"/>
        <w:left w:val="none" w:sz="0" w:space="0" w:color="auto"/>
        <w:bottom w:val="none" w:sz="0" w:space="0" w:color="auto"/>
        <w:right w:val="none" w:sz="0" w:space="0" w:color="auto"/>
      </w:divBdr>
    </w:div>
    <w:div w:id="97407275">
      <w:bodyDiv w:val="1"/>
      <w:marLeft w:val="0"/>
      <w:marRight w:val="0"/>
      <w:marTop w:val="0"/>
      <w:marBottom w:val="0"/>
      <w:divBdr>
        <w:top w:val="none" w:sz="0" w:space="0" w:color="auto"/>
        <w:left w:val="none" w:sz="0" w:space="0" w:color="auto"/>
        <w:bottom w:val="none" w:sz="0" w:space="0" w:color="auto"/>
        <w:right w:val="none" w:sz="0" w:space="0" w:color="auto"/>
      </w:divBdr>
    </w:div>
    <w:div w:id="330913242">
      <w:bodyDiv w:val="1"/>
      <w:marLeft w:val="0"/>
      <w:marRight w:val="0"/>
      <w:marTop w:val="0"/>
      <w:marBottom w:val="0"/>
      <w:divBdr>
        <w:top w:val="none" w:sz="0" w:space="0" w:color="auto"/>
        <w:left w:val="none" w:sz="0" w:space="0" w:color="auto"/>
        <w:bottom w:val="none" w:sz="0" w:space="0" w:color="auto"/>
        <w:right w:val="none" w:sz="0" w:space="0" w:color="auto"/>
      </w:divBdr>
    </w:div>
    <w:div w:id="619996026">
      <w:bodyDiv w:val="1"/>
      <w:marLeft w:val="0"/>
      <w:marRight w:val="0"/>
      <w:marTop w:val="0"/>
      <w:marBottom w:val="0"/>
      <w:divBdr>
        <w:top w:val="none" w:sz="0" w:space="0" w:color="auto"/>
        <w:left w:val="none" w:sz="0" w:space="0" w:color="auto"/>
        <w:bottom w:val="none" w:sz="0" w:space="0" w:color="auto"/>
        <w:right w:val="none" w:sz="0" w:space="0" w:color="auto"/>
      </w:divBdr>
      <w:divsChild>
        <w:div w:id="933167372">
          <w:marLeft w:val="0"/>
          <w:marRight w:val="0"/>
          <w:marTop w:val="0"/>
          <w:marBottom w:val="0"/>
          <w:divBdr>
            <w:top w:val="none" w:sz="0" w:space="0" w:color="auto"/>
            <w:left w:val="none" w:sz="0" w:space="0" w:color="auto"/>
            <w:bottom w:val="none" w:sz="0" w:space="0" w:color="auto"/>
            <w:right w:val="none" w:sz="0" w:space="0" w:color="auto"/>
          </w:divBdr>
        </w:div>
      </w:divsChild>
    </w:div>
    <w:div w:id="891430298">
      <w:bodyDiv w:val="1"/>
      <w:marLeft w:val="0"/>
      <w:marRight w:val="0"/>
      <w:marTop w:val="0"/>
      <w:marBottom w:val="0"/>
      <w:divBdr>
        <w:top w:val="none" w:sz="0" w:space="0" w:color="auto"/>
        <w:left w:val="none" w:sz="0" w:space="0" w:color="auto"/>
        <w:bottom w:val="none" w:sz="0" w:space="0" w:color="auto"/>
        <w:right w:val="none" w:sz="0" w:space="0" w:color="auto"/>
      </w:divBdr>
    </w:div>
    <w:div w:id="903292394">
      <w:bodyDiv w:val="1"/>
      <w:marLeft w:val="0"/>
      <w:marRight w:val="0"/>
      <w:marTop w:val="0"/>
      <w:marBottom w:val="0"/>
      <w:divBdr>
        <w:top w:val="none" w:sz="0" w:space="0" w:color="auto"/>
        <w:left w:val="none" w:sz="0" w:space="0" w:color="auto"/>
        <w:bottom w:val="none" w:sz="0" w:space="0" w:color="auto"/>
        <w:right w:val="none" w:sz="0" w:space="0" w:color="auto"/>
      </w:divBdr>
    </w:div>
    <w:div w:id="1510020541">
      <w:bodyDiv w:val="1"/>
      <w:marLeft w:val="0"/>
      <w:marRight w:val="0"/>
      <w:marTop w:val="0"/>
      <w:marBottom w:val="0"/>
      <w:divBdr>
        <w:top w:val="none" w:sz="0" w:space="0" w:color="auto"/>
        <w:left w:val="none" w:sz="0" w:space="0" w:color="auto"/>
        <w:bottom w:val="none" w:sz="0" w:space="0" w:color="auto"/>
        <w:right w:val="none" w:sz="0" w:space="0" w:color="auto"/>
      </w:divBdr>
    </w:div>
    <w:div w:id="1564023305">
      <w:bodyDiv w:val="1"/>
      <w:marLeft w:val="0"/>
      <w:marRight w:val="0"/>
      <w:marTop w:val="0"/>
      <w:marBottom w:val="0"/>
      <w:divBdr>
        <w:top w:val="none" w:sz="0" w:space="0" w:color="auto"/>
        <w:left w:val="none" w:sz="0" w:space="0" w:color="auto"/>
        <w:bottom w:val="none" w:sz="0" w:space="0" w:color="auto"/>
        <w:right w:val="none" w:sz="0" w:space="0" w:color="auto"/>
      </w:divBdr>
      <w:divsChild>
        <w:div w:id="1121877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DABFC922-5181-4C79-9C26-5C6B76297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575AC-92DC-403F-8BBC-2963D9B3EA1D}">
  <ds:schemaRefs>
    <ds:schemaRef ds:uri="http://schemas.microsoft.com/sharepoint/v3/contenttype/forms"/>
  </ds:schemaRefs>
</ds:datastoreItem>
</file>

<file path=customXml/itemProps3.xml><?xml version="1.0" encoding="utf-8"?>
<ds:datastoreItem xmlns:ds="http://schemas.openxmlformats.org/officeDocument/2006/customXml" ds:itemID="{C52C0AAB-5FE9-435A-9FBF-614D7AD24A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Pages>
  <Words>1047</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19</cp:revision>
  <dcterms:created xsi:type="dcterms:W3CDTF">2021-01-21T16:39:00Z</dcterms:created>
  <dcterms:modified xsi:type="dcterms:W3CDTF">2021-05-06T20:45:00Z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